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E" w:rsidRPr="00ED2F6E" w:rsidRDefault="00ED2F6E" w:rsidP="00ED2F6E">
      <w:pPr>
        <w:spacing w:after="0"/>
        <w:jc w:val="center"/>
        <w:rPr>
          <w:rFonts w:eastAsia="Times New Roman"/>
          <w:b/>
          <w:kern w:val="36"/>
          <w:sz w:val="24"/>
        </w:rPr>
      </w:pPr>
      <w:r w:rsidRPr="00ED2F6E">
        <w:rPr>
          <w:rFonts w:eastAsia="Times New Roman"/>
          <w:b/>
          <w:kern w:val="36"/>
          <w:sz w:val="24"/>
        </w:rPr>
        <w:t>«Положение о памятниках природы Воронежской области»</w:t>
      </w:r>
    </w:p>
    <w:p w:rsidR="00ED2F6E" w:rsidRPr="00ED2F6E" w:rsidRDefault="00ED2F6E" w:rsidP="00ED2F6E">
      <w:pPr>
        <w:spacing w:after="0"/>
        <w:jc w:val="center"/>
        <w:rPr>
          <w:rFonts w:eastAsia="Times New Roman"/>
          <w:b/>
          <w:kern w:val="36"/>
          <w:sz w:val="24"/>
        </w:rPr>
      </w:pPr>
      <w:r w:rsidRPr="00ED2F6E">
        <w:rPr>
          <w:rFonts w:eastAsia="Times New Roman"/>
          <w:b/>
          <w:kern w:val="36"/>
          <w:sz w:val="24"/>
        </w:rPr>
        <w:t>(</w:t>
      </w:r>
      <w:proofErr w:type="gramStart"/>
      <w:r w:rsidRPr="00ED2F6E">
        <w:rPr>
          <w:rFonts w:eastAsia="Times New Roman"/>
          <w:b/>
          <w:kern w:val="36"/>
          <w:sz w:val="24"/>
        </w:rPr>
        <w:t>утверждено</w:t>
      </w:r>
      <w:proofErr w:type="gramEnd"/>
      <w:r w:rsidRPr="00ED2F6E">
        <w:rPr>
          <w:rFonts w:eastAsia="Times New Roman"/>
          <w:b/>
          <w:kern w:val="36"/>
          <w:sz w:val="24"/>
        </w:rPr>
        <w:t xml:space="preserve"> Постановлением Администрации Воронежской обл. от 16.01.1996 N 41)</w:t>
      </w:r>
    </w:p>
    <w:p w:rsidR="00ED2F6E" w:rsidRPr="00ED2F6E" w:rsidRDefault="00ED2F6E" w:rsidP="00ED2F6E">
      <w:pPr>
        <w:pStyle w:val="a4"/>
        <w:numPr>
          <w:ilvl w:val="0"/>
          <w:numId w:val="3"/>
        </w:numPr>
        <w:rPr>
          <w:b/>
          <w:color w:val="17365D" w:themeColor="text2" w:themeShade="BF"/>
          <w:u w:val="single"/>
        </w:rPr>
      </w:pPr>
      <w:r w:rsidRPr="00ED2F6E">
        <w:rPr>
          <w:b/>
          <w:color w:val="17365D" w:themeColor="text2" w:themeShade="BF"/>
          <w:u w:val="single"/>
        </w:rPr>
        <w:t>ОБЩИЕ ПОЛОЖЕНИЯ</w:t>
      </w:r>
      <w:r w:rsidRPr="00ED2F6E">
        <w:rPr>
          <w:b/>
          <w:color w:val="17365D" w:themeColor="text2" w:themeShade="BF"/>
          <w:u w:val="single"/>
        </w:rPr>
        <w:br/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 xml:space="preserve">1. Настоящее Положение разработано в соответствии с Законом РФ "Об особо охраняемых природных территориях" и Типовым положением о государственных природных заказниках и памятниках природы, утвержденным приказом Минприроды РФ </w:t>
      </w:r>
      <w:r w:rsidRPr="008B36C9">
        <w:rPr>
          <w:sz w:val="18"/>
        </w:rPr>
        <w:t>N</w:t>
      </w:r>
      <w:r w:rsidRPr="008B36C9">
        <w:rPr>
          <w:sz w:val="18"/>
          <w:lang w:val="ru-RU"/>
        </w:rPr>
        <w:t xml:space="preserve"> 33 от 14.12.1992.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2. Памятниками природы объявляются отдельные уникальные природные объекты и комплексы, ценные в экологическом, научном, культурном и эстетическом отношениях, как естественного, так и искусственного происхождения.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3. В зависимости от своей уникальности, экологической, научной и иной ценности природные объекты и комплексы могут быть объявлены памятниками природы федерального и регионального значения.</w:t>
      </w:r>
    </w:p>
    <w:p w:rsidR="00ED2F6E" w:rsidRDefault="00ED2F6E" w:rsidP="00ED2F6E">
      <w:pPr>
        <w:ind w:firstLine="284"/>
        <w:rPr>
          <w:b/>
        </w:rPr>
      </w:pPr>
      <w:r w:rsidRPr="00ED2F6E">
        <w:rPr>
          <w:b/>
        </w:rPr>
        <w:t xml:space="preserve">4. </w:t>
      </w:r>
      <w:proofErr w:type="spellStart"/>
      <w:r w:rsidRPr="00ED2F6E">
        <w:rPr>
          <w:b/>
        </w:rPr>
        <w:t>Территории</w:t>
      </w:r>
      <w:proofErr w:type="spellEnd"/>
      <w:r w:rsidRPr="00ED2F6E">
        <w:rPr>
          <w:b/>
        </w:rPr>
        <w:t xml:space="preserve">, </w:t>
      </w:r>
      <w:proofErr w:type="spellStart"/>
      <w:r w:rsidRPr="00ED2F6E">
        <w:rPr>
          <w:b/>
        </w:rPr>
        <w:t>занятые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памятниками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природы</w:t>
      </w:r>
      <w:proofErr w:type="spellEnd"/>
      <w:r w:rsidRPr="00ED2F6E">
        <w:rPr>
          <w:b/>
        </w:rPr>
        <w:t xml:space="preserve">, </w:t>
      </w:r>
      <w:proofErr w:type="spellStart"/>
      <w:r w:rsidRPr="00ED2F6E">
        <w:rPr>
          <w:b/>
        </w:rPr>
        <w:t>являются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особо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охраняемыми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природными</w:t>
      </w:r>
      <w:proofErr w:type="spellEnd"/>
      <w:r w:rsidRPr="00ED2F6E">
        <w:rPr>
          <w:b/>
        </w:rPr>
        <w:t xml:space="preserve"> </w:t>
      </w:r>
      <w:proofErr w:type="spellStart"/>
      <w:r w:rsidRPr="00ED2F6E">
        <w:rPr>
          <w:b/>
        </w:rPr>
        <w:t>территориями</w:t>
      </w:r>
      <w:proofErr w:type="spellEnd"/>
      <w:r w:rsidRPr="00ED2F6E">
        <w:rPr>
          <w:b/>
        </w:rPr>
        <w:t>.</w:t>
      </w:r>
    </w:p>
    <w:p w:rsidR="008B36C9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5. Памятниками природы не могут быть объявлены природные объекты и комплексы, находящиеся на территории государственных природных заповедников, заповедных зон национальных парков, памятников истории и культуры, а также входящие в состав природных комплексов, уже объявленных памятниками природы.</w:t>
      </w:r>
    </w:p>
    <w:p w:rsidR="008B36C9" w:rsidRPr="008B36C9" w:rsidRDefault="00ED2F6E" w:rsidP="00ED2F6E">
      <w:pPr>
        <w:ind w:firstLine="284"/>
        <w:rPr>
          <w:b/>
          <w:color w:val="17365D" w:themeColor="text2" w:themeShade="BF"/>
          <w:u w:val="single"/>
          <w:lang w:val="ru-RU"/>
        </w:rPr>
      </w:pPr>
      <w:r w:rsidRPr="00ED2F6E">
        <w:rPr>
          <w:b/>
          <w:color w:val="17365D" w:themeColor="text2" w:themeShade="BF"/>
          <w:u w:val="single"/>
        </w:rPr>
        <w:t>II</w:t>
      </w:r>
      <w:r w:rsidRPr="008B36C9">
        <w:rPr>
          <w:b/>
          <w:color w:val="17365D" w:themeColor="text2" w:themeShade="BF"/>
          <w:u w:val="single"/>
          <w:lang w:val="ru-RU"/>
        </w:rPr>
        <w:t>. ЦЕЛИ ОБЪЯВЛЕНИЯ ОБЪЕКТОВ ПАМЯТНИКАМИ ПРИРОДЫ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8B36C9">
        <w:rPr>
          <w:b/>
          <w:lang w:val="ru-RU"/>
        </w:rPr>
        <w:t xml:space="preserve">6. </w:t>
      </w:r>
      <w:r w:rsidRPr="00ED2F6E">
        <w:rPr>
          <w:b/>
          <w:lang w:val="ru-RU"/>
        </w:rPr>
        <w:t>Основной целью объявления природных объектов и комплексов памятниками природы является сохранение их в естественном состоянии.</w:t>
      </w:r>
    </w:p>
    <w:p w:rsidR="00ED2F6E" w:rsidRPr="00ED2F6E" w:rsidRDefault="00ED2F6E" w:rsidP="00ED2F6E">
      <w:pPr>
        <w:ind w:firstLine="284"/>
        <w:rPr>
          <w:b/>
          <w:color w:val="17365D" w:themeColor="text2" w:themeShade="BF"/>
          <w:u w:val="single"/>
          <w:lang w:val="ru-RU"/>
        </w:rPr>
      </w:pPr>
      <w:r w:rsidRPr="00ED2F6E">
        <w:rPr>
          <w:b/>
          <w:color w:val="17365D" w:themeColor="text2" w:themeShade="BF"/>
          <w:u w:val="single"/>
        </w:rPr>
        <w:t>III</w:t>
      </w:r>
      <w:r w:rsidRPr="00ED2F6E">
        <w:rPr>
          <w:b/>
          <w:color w:val="17365D" w:themeColor="text2" w:themeShade="BF"/>
          <w:u w:val="single"/>
          <w:lang w:val="ru-RU"/>
        </w:rPr>
        <w:t>. ОСНОВНЫЕ КАТЕГОРИИ ПАМЯТНИКОВ ПРИРОДЫ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lang w:val="ru-RU"/>
        </w:rPr>
        <w:t xml:space="preserve">7. </w:t>
      </w:r>
      <w:proofErr w:type="gramStart"/>
      <w:r w:rsidRPr="00ED2F6E">
        <w:rPr>
          <w:lang w:val="ru-RU"/>
        </w:rPr>
        <w:t>Памятниками природы могут быть объявлены участки суши, водного пространства, а также одиночные природные объекты, в том числе:</w:t>
      </w:r>
      <w:r w:rsidRPr="00ED2F6E">
        <w:rPr>
          <w:lang w:val="ru-RU"/>
        </w:rPr>
        <w:br/>
      </w:r>
      <w:r w:rsidRPr="00ED2F6E">
        <w:rPr>
          <w:b/>
          <w:lang w:val="ru-RU"/>
        </w:rPr>
        <w:t>- участки живописных местностей;</w:t>
      </w:r>
      <w:r w:rsidRPr="00ED2F6E">
        <w:rPr>
          <w:b/>
          <w:lang w:val="ru-RU"/>
        </w:rPr>
        <w:br/>
        <w:t>- эталонные участки нетронутой природы;</w:t>
      </w:r>
      <w:r w:rsidRPr="00ED2F6E">
        <w:rPr>
          <w:b/>
          <w:lang w:val="ru-RU"/>
        </w:rPr>
        <w:br/>
        <w:t>- участки с преобладанием культурного ландшафта (старинные парки, аллеи и т.п.);</w:t>
      </w:r>
      <w:r w:rsidRPr="00ED2F6E">
        <w:rPr>
          <w:b/>
          <w:lang w:val="ru-RU"/>
        </w:rPr>
        <w:br/>
        <w:t>- места произрастания и обитания ценных, реликтовых, малочисленных, редких и исчезающих видов растений и животных, в том числе на границах их ареалов;</w:t>
      </w:r>
      <w:proofErr w:type="gramEnd"/>
      <w:r w:rsidRPr="00ED2F6E">
        <w:rPr>
          <w:b/>
          <w:lang w:val="ru-RU"/>
        </w:rPr>
        <w:br/>
        <w:t xml:space="preserve">- </w:t>
      </w:r>
      <w:proofErr w:type="gramStart"/>
      <w:r w:rsidRPr="00ED2F6E">
        <w:rPr>
          <w:b/>
          <w:lang w:val="ru-RU"/>
        </w:rPr>
        <w:t>лесные массивы и участки леса, особо ценные по своим характеристикам (породный состав, продуктивность, генетические качества, строение насаждений и т.п.), а также образцы выдающихся достижений лесохозяйственной науки и практики;</w:t>
      </w:r>
      <w:r w:rsidRPr="00ED2F6E">
        <w:rPr>
          <w:b/>
          <w:lang w:val="ru-RU"/>
        </w:rPr>
        <w:br/>
        <w:t>- природные объекты, играющие важную роль в поддержании гидрологического режима;</w:t>
      </w:r>
      <w:r w:rsidRPr="00ED2F6E">
        <w:rPr>
          <w:b/>
          <w:lang w:val="ru-RU"/>
        </w:rPr>
        <w:br/>
        <w:t>- уникальные формы рельефа и связанные с ними ландшафты;</w:t>
      </w:r>
      <w:r w:rsidRPr="00ED2F6E">
        <w:rPr>
          <w:b/>
          <w:lang w:val="ru-RU"/>
        </w:rPr>
        <w:br/>
        <w:t>- геологические обнажения, имеющие научную ценность;</w:t>
      </w:r>
      <w:proofErr w:type="gramEnd"/>
      <w:r w:rsidRPr="00ED2F6E">
        <w:rPr>
          <w:b/>
          <w:lang w:val="ru-RU"/>
        </w:rPr>
        <w:br/>
        <w:t>- местонахождения редких или особо ценных палеонтологических объектов;</w:t>
      </w:r>
      <w:r w:rsidRPr="00ED2F6E">
        <w:rPr>
          <w:b/>
          <w:lang w:val="ru-RU"/>
        </w:rPr>
        <w:br/>
        <w:t xml:space="preserve">- участки рек, озер, </w:t>
      </w:r>
      <w:proofErr w:type="spellStart"/>
      <w:proofErr w:type="gramStart"/>
      <w:r w:rsidRPr="00ED2F6E">
        <w:rPr>
          <w:b/>
          <w:lang w:val="ru-RU"/>
        </w:rPr>
        <w:t>водно</w:t>
      </w:r>
      <w:proofErr w:type="spellEnd"/>
      <w:r w:rsidRPr="00ED2F6E">
        <w:rPr>
          <w:b/>
          <w:lang w:val="ru-RU"/>
        </w:rPr>
        <w:t xml:space="preserve"> - болотных</w:t>
      </w:r>
      <w:proofErr w:type="gramEnd"/>
      <w:r w:rsidRPr="00ED2F6E">
        <w:rPr>
          <w:b/>
          <w:lang w:val="ru-RU"/>
        </w:rPr>
        <w:t xml:space="preserve"> комплексов, водохранилищ, небольшие реки с поймами, озера, водохранилища и пруды;</w:t>
      </w:r>
      <w:r w:rsidRPr="00ED2F6E">
        <w:rPr>
          <w:b/>
          <w:lang w:val="ru-RU"/>
        </w:rPr>
        <w:br/>
        <w:t>- природные гидроминеральные комплексы;</w:t>
      </w:r>
      <w:r w:rsidRPr="00ED2F6E">
        <w:rPr>
          <w:b/>
          <w:lang w:val="ru-RU"/>
        </w:rPr>
        <w:br/>
        <w:t>- термальные источники, месторождения лечебных грязей;</w:t>
      </w:r>
      <w:r w:rsidRPr="00ED2F6E">
        <w:rPr>
          <w:lang w:val="ru-RU"/>
        </w:rPr>
        <w:br/>
      </w:r>
      <w:r w:rsidRPr="00ED2F6E">
        <w:rPr>
          <w:b/>
          <w:lang w:val="ru-RU"/>
        </w:rPr>
        <w:t xml:space="preserve">- отдельные объекты живой и неживой природы (места гнездования птиц, деревья - долгожители и имеющие </w:t>
      </w:r>
      <w:proofErr w:type="spellStart"/>
      <w:proofErr w:type="gramStart"/>
      <w:r w:rsidRPr="00ED2F6E">
        <w:rPr>
          <w:b/>
          <w:lang w:val="ru-RU"/>
        </w:rPr>
        <w:t>историко</w:t>
      </w:r>
      <w:proofErr w:type="spellEnd"/>
      <w:r w:rsidRPr="00ED2F6E">
        <w:rPr>
          <w:b/>
          <w:lang w:val="ru-RU"/>
        </w:rPr>
        <w:t xml:space="preserve"> - мемориальное</w:t>
      </w:r>
      <w:proofErr w:type="gramEnd"/>
      <w:r w:rsidRPr="00ED2F6E">
        <w:rPr>
          <w:b/>
          <w:lang w:val="ru-RU"/>
        </w:rPr>
        <w:t xml:space="preserve"> значение, растения причудливых форм, единичные экземпляры экзотов и реликтов, холмы, валуны, родники, истоки рек, утесы, проявления карста, пещеры и т.п.).</w:t>
      </w:r>
    </w:p>
    <w:p w:rsidR="00ED2F6E" w:rsidRPr="00ED2F6E" w:rsidRDefault="00ED2F6E" w:rsidP="00ED2F6E">
      <w:pPr>
        <w:ind w:firstLine="284"/>
        <w:rPr>
          <w:b/>
          <w:color w:val="17365D" w:themeColor="text2" w:themeShade="BF"/>
          <w:u w:val="single"/>
          <w:lang w:val="ru-RU"/>
        </w:rPr>
      </w:pPr>
      <w:r w:rsidRPr="00ED2F6E">
        <w:rPr>
          <w:b/>
          <w:color w:val="17365D" w:themeColor="text2" w:themeShade="BF"/>
          <w:u w:val="single"/>
        </w:rPr>
        <w:t>IV</w:t>
      </w:r>
      <w:r w:rsidRPr="00ED2F6E">
        <w:rPr>
          <w:b/>
          <w:color w:val="17365D" w:themeColor="text2" w:themeShade="BF"/>
          <w:u w:val="single"/>
          <w:lang w:val="ru-RU"/>
        </w:rPr>
        <w:t>. ПОРЯДОК ОБЪЯВЛЕНИЯ ПРИРОДНЫХ ОБЪЕКТОВ И КОМПЛЕКСОВ ПАМЯТНИКАМИ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lastRenderedPageBreak/>
        <w:t>8. Природные объекты и комплексы объявляются памятниками природы федерального значения Правительством Российской Федерации по представлению органа исполнительной власти Воронежской области, согласованному с территориальным специально уполномоченным органом в области охраны окружающей природной среды.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9. Природные объекты и комплексы объявляются памятниками природы регионального значения органом исполнительной власти Воронежской области по представлению специально уполномоченного государственного органа в области охраны окружающей природной среды Воронежской области.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10. Пересмотр статуса природных объектов и комплексов, объявленных памятниками природы, происходит в том же порядке, что и их организация.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11. Объявление природных объектов и комплексов памятниками природы производится, как правило, без изъятия земельных участков, на которых они расположены, у собственников земли, землевладельцев и землепользователей. Отвод земельных участков для заявленных целей допускается в исключительных случаях с соответствующим обоснованием его необходимости в установленном порядке, с передачей земли в государственную собственность.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12. В целях защиты памятников природы от неблагоприятных антропогенных воздействий на прилегающих к ним участках суши и водного пространства могут создаваться охранные зоны с регулируемым и контролируемым режимом хозяйственной деятельности.</w:t>
      </w:r>
    </w:p>
    <w:p w:rsidR="00ED2F6E" w:rsidRPr="00ED2F6E" w:rsidRDefault="00ED2F6E" w:rsidP="00ED2F6E">
      <w:pPr>
        <w:ind w:firstLine="284"/>
        <w:rPr>
          <w:b/>
          <w:u w:val="single"/>
          <w:lang w:val="ru-RU"/>
        </w:rPr>
      </w:pPr>
      <w:r w:rsidRPr="00ED2F6E">
        <w:rPr>
          <w:b/>
          <w:u w:val="single"/>
        </w:rPr>
        <w:t>V</w:t>
      </w:r>
      <w:r w:rsidRPr="00ED2F6E">
        <w:rPr>
          <w:b/>
          <w:u w:val="single"/>
          <w:lang w:val="ru-RU"/>
        </w:rPr>
        <w:t>. ОБЕСПЕЧЕНИЕ РЕЖИМА ОХРАНЫ ПАМЯТНИКОВ ПРИРОДЫ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13. На территории расположения памятников природы и их охранных зон, а также в отношении самих памятников запрещается всякая хозяйственная и иная деятельность, угрожающая состоянию и сохранности охраняемых природных объектов и комплексов.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14. Режим охраны природных объектов и комплексов, объявление которых памятниками природы сопровождалось изъятием занимаемых ими земельных участков, обеспечивается территориальным специально уполномоченным государственным органом в области охраны окружающей природной среды Воронежской области.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15. Режим охраны природных объектов и комплексов, объявление которых памятниками природы не сопровождалось изъятием занимаемых ими земельных участков, обеспечивается непосредственно собственниками, владельцами и пользователями этих земельных участков.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16. Передача памятника природы под охрану предусматривается в решении государственного органа об объявлении природного объекта или комплекса памятником природы, принимаемым по согласованию с физическими или юридическими лицами, под охрану которым передается памятник природы, что закрепляется в паспорте памятника природы.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17. На каждый памятник природы заводится паспорт, оформляемый специально уполномоченным государственным органом в области охраны окружающей природной среды Воронежской области и утверждаемый решением государственного органа об объявлении природных объектов и комплексов памятником природы.</w:t>
      </w:r>
    </w:p>
    <w:p w:rsidR="00ED2F6E" w:rsidRPr="00ED2F6E" w:rsidRDefault="00ED2F6E" w:rsidP="00ED2F6E">
      <w:pPr>
        <w:ind w:firstLine="284"/>
        <w:rPr>
          <w:lang w:val="ru-RU"/>
        </w:rPr>
      </w:pPr>
      <w:r w:rsidRPr="00ED2F6E">
        <w:rPr>
          <w:b/>
          <w:lang w:val="ru-RU"/>
        </w:rPr>
        <w:t>18. В паспорте памятника природы указываются:</w:t>
      </w:r>
      <w:r w:rsidRPr="00ED2F6E">
        <w:rPr>
          <w:lang w:val="ru-RU"/>
        </w:rPr>
        <w:br/>
        <w:t>- наименование памятника природы и его значение (федеральное, региональное);</w:t>
      </w:r>
      <w:r w:rsidRPr="00ED2F6E">
        <w:rPr>
          <w:lang w:val="ru-RU"/>
        </w:rPr>
        <w:br/>
        <w:t>- местонахождение памятника природы;</w:t>
      </w:r>
      <w:r w:rsidRPr="00ED2F6E">
        <w:rPr>
          <w:lang w:val="ru-RU"/>
        </w:rPr>
        <w:br/>
        <w:t>- краткое описание памятника природы;</w:t>
      </w:r>
      <w:r w:rsidRPr="00ED2F6E">
        <w:rPr>
          <w:lang w:val="ru-RU"/>
        </w:rPr>
        <w:br/>
        <w:t>- описание границ памятника природы и его охранной зоны;</w:t>
      </w:r>
      <w:r w:rsidRPr="00ED2F6E">
        <w:rPr>
          <w:lang w:val="ru-RU"/>
        </w:rPr>
        <w:br/>
        <w:t>- площадь, занимаемая памятником природы и его охранной зоной (раздельно);</w:t>
      </w:r>
      <w:r w:rsidRPr="00ED2F6E">
        <w:rPr>
          <w:lang w:val="ru-RU"/>
        </w:rPr>
        <w:br/>
        <w:t>- режим охраны, установленный для памятника природы и его охранной зоны (раздельно);</w:t>
      </w:r>
      <w:r w:rsidRPr="00ED2F6E">
        <w:rPr>
          <w:lang w:val="ru-RU"/>
        </w:rPr>
        <w:br/>
        <w:t>- наименования и юридический адрес собственников, владельцев, пользователей земельных участков, на которых расположен памятник природы и его охранная зона.</w:t>
      </w:r>
      <w:r w:rsidRPr="00ED2F6E">
        <w:rPr>
          <w:lang w:val="ru-RU"/>
        </w:rPr>
        <w:br/>
      </w:r>
      <w:r w:rsidRPr="00ED2F6E">
        <w:rPr>
          <w:lang w:val="ru-RU"/>
        </w:rPr>
        <w:br/>
        <w:t>Кроме того, паспорт памятника природы включает:</w:t>
      </w:r>
      <w:r w:rsidRPr="00ED2F6E">
        <w:rPr>
          <w:lang w:val="ru-RU"/>
        </w:rPr>
        <w:br/>
      </w:r>
      <w:r w:rsidRPr="00ED2F6E">
        <w:rPr>
          <w:lang w:val="ru-RU"/>
        </w:rPr>
        <w:lastRenderedPageBreak/>
        <w:t xml:space="preserve">- фотографии размером не менее 9 </w:t>
      </w:r>
      <w:proofErr w:type="spellStart"/>
      <w:r w:rsidRPr="00ED2F6E">
        <w:rPr>
          <w:lang w:val="ru-RU"/>
        </w:rPr>
        <w:t>х</w:t>
      </w:r>
      <w:proofErr w:type="spellEnd"/>
      <w:r w:rsidRPr="00ED2F6E">
        <w:rPr>
          <w:lang w:val="ru-RU"/>
        </w:rPr>
        <w:t xml:space="preserve"> 12 см, иллюстрирующие на момент составления паспорта состояние памятников природы и его наиболее ценных участков или отдельных объектов;</w:t>
      </w:r>
      <w:r w:rsidRPr="00ED2F6E">
        <w:rPr>
          <w:lang w:val="ru-RU"/>
        </w:rPr>
        <w:br/>
        <w:t>- карту - схему, позволяющую ясно представить границы и местонахождение памятника природы и его охранной зоны.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19. Паспорт памятника природы хранится в специально уполномоченном государственном органе в области охраны окружающей природной среды Воронежской области. Копии паспорта памятника природы должны храниться собственниками, владельцами, пользователями земельных участков, на которых расположен памятник природы и его охранная зона, местной администрацией, специально уполномоченными государственными органами в области охраны окружающей природной среды района (города), на территории которого он расположен.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20. Памятники природы и их охранные зоны обозначаются на местности предупредительными и информационными знаками по периметру их границ. Информационное содержание этих знаков согласовывается со специально уполномоченными государственными органами в области охраны окружающей природной среды Воронежской области.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21. Все памятники природы и их охранные зоны в обязательном порядке учитываются при разработке планов и перспектив экономического и социального развития, территориальных комплексных схем, схем землеустройства и районной планировки.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22. Расходы по обеспечению установленного режима памятников природы и их охранных зон при необходимости возмещаются за счет государственного бюджета органа государственной власти, принявшего решение об их объявлении, а также внебюджетных государственных и общественных экологических фондов.</w:t>
      </w:r>
    </w:p>
    <w:p w:rsidR="00ED2F6E" w:rsidRPr="00ED2F6E" w:rsidRDefault="00ED2F6E" w:rsidP="00ED2F6E">
      <w:pPr>
        <w:ind w:firstLine="284"/>
        <w:rPr>
          <w:b/>
          <w:color w:val="17365D" w:themeColor="text2" w:themeShade="BF"/>
          <w:u w:val="single"/>
          <w:lang w:val="ru-RU"/>
        </w:rPr>
      </w:pPr>
      <w:r w:rsidRPr="00ED2F6E">
        <w:rPr>
          <w:b/>
          <w:color w:val="17365D" w:themeColor="text2" w:themeShade="BF"/>
          <w:u w:val="single"/>
        </w:rPr>
        <w:t>VI</w:t>
      </w:r>
      <w:r w:rsidRPr="00ED2F6E">
        <w:rPr>
          <w:b/>
          <w:color w:val="17365D" w:themeColor="text2" w:themeShade="BF"/>
          <w:u w:val="single"/>
          <w:lang w:val="ru-RU"/>
        </w:rPr>
        <w:t>. ИСПОЛЬЗОВАНИЕ ПАМЯТНИКОВ ПРИРОДЫ</w:t>
      </w:r>
    </w:p>
    <w:p w:rsidR="00ED2F6E" w:rsidRPr="00ED2F6E" w:rsidRDefault="00ED2F6E" w:rsidP="00ED2F6E">
      <w:pPr>
        <w:ind w:firstLine="284"/>
        <w:rPr>
          <w:b/>
          <w:lang w:val="ru-RU"/>
        </w:rPr>
      </w:pPr>
      <w:r w:rsidRPr="00ED2F6E">
        <w:rPr>
          <w:b/>
          <w:lang w:val="ru-RU"/>
        </w:rPr>
        <w:t>23. Использование памятников природы допускается в следующих целях (если они не включены в перечень запрещенных видов деятельности для конкретного памятника природы):</w:t>
      </w:r>
      <w:r w:rsidRPr="00ED2F6E">
        <w:rPr>
          <w:b/>
          <w:lang w:val="ru-RU"/>
        </w:rPr>
        <w:br/>
      </w:r>
      <w:r w:rsidRPr="00ED2F6E">
        <w:rPr>
          <w:b/>
          <w:lang w:val="ru-RU"/>
        </w:rPr>
        <w:br/>
        <w:t>- 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  <w:r w:rsidRPr="00ED2F6E">
        <w:rPr>
          <w:b/>
          <w:lang w:val="ru-RU"/>
        </w:rPr>
        <w:br/>
        <w:t xml:space="preserve">- </w:t>
      </w:r>
      <w:proofErr w:type="spellStart"/>
      <w:proofErr w:type="gramStart"/>
      <w:r w:rsidRPr="00ED2F6E">
        <w:rPr>
          <w:b/>
          <w:lang w:val="ru-RU"/>
        </w:rPr>
        <w:t>эколого</w:t>
      </w:r>
      <w:proofErr w:type="spellEnd"/>
      <w:r w:rsidRPr="00ED2F6E">
        <w:rPr>
          <w:b/>
          <w:lang w:val="ru-RU"/>
        </w:rPr>
        <w:t xml:space="preserve"> - просветительских</w:t>
      </w:r>
      <w:proofErr w:type="gramEnd"/>
      <w:r w:rsidRPr="00ED2F6E">
        <w:rPr>
          <w:b/>
          <w:lang w:val="ru-RU"/>
        </w:rPr>
        <w:t xml:space="preserve"> (проведение </w:t>
      </w:r>
      <w:proofErr w:type="spellStart"/>
      <w:r w:rsidRPr="00ED2F6E">
        <w:rPr>
          <w:b/>
          <w:lang w:val="ru-RU"/>
        </w:rPr>
        <w:t>учебно</w:t>
      </w:r>
      <w:proofErr w:type="spellEnd"/>
      <w:r w:rsidRPr="00ED2F6E">
        <w:rPr>
          <w:b/>
          <w:lang w:val="ru-RU"/>
        </w:rPr>
        <w:t xml:space="preserve"> - познавательных </w:t>
      </w:r>
      <w:hyperlink r:id="rId5" w:tgtFrame="_blank" w:history="1">
        <w:r w:rsidRPr="00ED2F6E">
          <w:rPr>
            <w:rStyle w:val="a3"/>
            <w:b/>
            <w:lang w:val="ru-RU"/>
          </w:rPr>
          <w:t>экскурсий</w:t>
        </w:r>
      </w:hyperlink>
      <w:r w:rsidRPr="00ED2F6E">
        <w:rPr>
          <w:b/>
          <w:lang w:val="ru-RU"/>
        </w:rPr>
        <w:t>, организация и обустройство экологических учебных троп, снятие видеофильмов, фотографирование с целью выпуска слайдов, буклетов и т.п.);</w:t>
      </w:r>
      <w:r w:rsidRPr="00ED2F6E">
        <w:rPr>
          <w:b/>
          <w:lang w:val="ru-RU"/>
        </w:rPr>
        <w:br/>
        <w:t>- рекреационных (транзитные прогулки);</w:t>
      </w:r>
      <w:r w:rsidRPr="00ED2F6E">
        <w:rPr>
          <w:b/>
          <w:lang w:val="ru-RU"/>
        </w:rPr>
        <w:br/>
        <w:t>- 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  <w:r w:rsidRPr="00ED2F6E">
        <w:rPr>
          <w:b/>
          <w:lang w:val="ru-RU"/>
        </w:rPr>
        <w:br/>
        <w:t>- 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24.Режимом охраны памятника могут быть предусмотрены сезонные и иные ограничения для определенных видов его использования.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25. Разрешения на использование конкретного памятника природы в тех или иных целях выдаются специально уполномоченными государственными органами в области охраны окружающей природной среды Воронежской области.</w:t>
      </w:r>
    </w:p>
    <w:p w:rsidR="00ED2F6E" w:rsidRPr="008B36C9" w:rsidRDefault="00ED2F6E" w:rsidP="00ED2F6E">
      <w:pPr>
        <w:ind w:firstLine="284"/>
        <w:rPr>
          <w:b/>
          <w:color w:val="17365D" w:themeColor="text2" w:themeShade="BF"/>
          <w:sz w:val="18"/>
          <w:u w:val="single"/>
          <w:lang w:val="ru-RU"/>
        </w:rPr>
      </w:pPr>
      <w:r w:rsidRPr="008B36C9">
        <w:rPr>
          <w:b/>
          <w:color w:val="17365D" w:themeColor="text2" w:themeShade="BF"/>
          <w:sz w:val="18"/>
          <w:u w:val="single"/>
        </w:rPr>
        <w:t>VII</w:t>
      </w:r>
      <w:r w:rsidRPr="008B36C9">
        <w:rPr>
          <w:b/>
          <w:color w:val="17365D" w:themeColor="text2" w:themeShade="BF"/>
          <w:sz w:val="18"/>
          <w:u w:val="single"/>
          <w:lang w:val="ru-RU"/>
        </w:rPr>
        <w:t>. ГОСУДАРСТВЕННЫЙ УЧЕТ ПАМЯТНИКОВ ПРИРОДЫ</w:t>
      </w:r>
    </w:p>
    <w:p w:rsidR="00ED2F6E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t>26. Государственный учет и инвентаризация памятников природы, а также выявление природных объектов и комплексов с целью их последующего объявления памятниками природы осуществляется специально уполномоченными государственными органами в области охраны окружающей природной среды.</w:t>
      </w:r>
    </w:p>
    <w:p w:rsidR="00ED2F6E" w:rsidRPr="008B36C9" w:rsidRDefault="00ED2F6E" w:rsidP="00ED2F6E">
      <w:pPr>
        <w:ind w:firstLine="284"/>
        <w:rPr>
          <w:b/>
          <w:color w:val="17365D" w:themeColor="text2" w:themeShade="BF"/>
          <w:sz w:val="18"/>
          <w:u w:val="single"/>
          <w:lang w:val="ru-RU"/>
        </w:rPr>
      </w:pPr>
      <w:r w:rsidRPr="008B36C9">
        <w:rPr>
          <w:b/>
          <w:color w:val="17365D" w:themeColor="text2" w:themeShade="BF"/>
          <w:sz w:val="18"/>
          <w:u w:val="single"/>
        </w:rPr>
        <w:t>VIII</w:t>
      </w:r>
      <w:r w:rsidRPr="008B36C9">
        <w:rPr>
          <w:b/>
          <w:color w:val="17365D" w:themeColor="text2" w:themeShade="BF"/>
          <w:sz w:val="18"/>
          <w:u w:val="single"/>
          <w:lang w:val="ru-RU"/>
        </w:rPr>
        <w:t>. КОНТРОЛЬ ЗА СОБЛЮДЕНИЕМ РЕЖИМА ОХРАНЫ ПАМЯТНИКОВ ПРИРОДЫ</w:t>
      </w:r>
    </w:p>
    <w:p w:rsidR="008B36C9" w:rsidRPr="008B36C9" w:rsidRDefault="00ED2F6E" w:rsidP="00ED2F6E">
      <w:pPr>
        <w:ind w:firstLine="284"/>
        <w:rPr>
          <w:sz w:val="18"/>
          <w:lang w:val="ru-RU"/>
        </w:rPr>
      </w:pPr>
      <w:r w:rsidRPr="008B36C9">
        <w:rPr>
          <w:sz w:val="18"/>
          <w:lang w:val="ru-RU"/>
        </w:rPr>
        <w:lastRenderedPageBreak/>
        <w:t xml:space="preserve">27. </w:t>
      </w:r>
      <w:proofErr w:type="gramStart"/>
      <w:r w:rsidRPr="008B36C9">
        <w:rPr>
          <w:sz w:val="18"/>
          <w:lang w:val="ru-RU"/>
        </w:rPr>
        <w:t>Контроль за</w:t>
      </w:r>
      <w:proofErr w:type="gramEnd"/>
      <w:r w:rsidRPr="008B36C9">
        <w:rPr>
          <w:sz w:val="18"/>
          <w:lang w:val="ru-RU"/>
        </w:rPr>
        <w:t xml:space="preserve"> соблюдением установленного режима охраны памятников природы и их охранных зон осуществляется соответствующими органами исполнительной власти и специально уполномоченными органами в области охраны окружающей природной среды.</w:t>
      </w:r>
    </w:p>
    <w:p w:rsidR="008B36C9" w:rsidRPr="008B36C9" w:rsidRDefault="00ED2F6E" w:rsidP="008B36C9">
      <w:pPr>
        <w:rPr>
          <w:sz w:val="18"/>
          <w:lang w:val="ru-RU"/>
        </w:rPr>
      </w:pPr>
      <w:r w:rsidRPr="008B36C9">
        <w:rPr>
          <w:sz w:val="18"/>
          <w:lang w:val="ru-RU"/>
        </w:rPr>
        <w:t>28. Лица, виновные в нарушении режима государственного памятника природы, несут ответственность в соответствии с законодательством Российской Федерации.</w:t>
      </w:r>
    </w:p>
    <w:p w:rsidR="00ED2F6E" w:rsidRPr="008B36C9" w:rsidRDefault="00ED2F6E" w:rsidP="008B36C9">
      <w:pPr>
        <w:ind w:left="5103"/>
        <w:rPr>
          <w:sz w:val="18"/>
          <w:lang w:val="ru-RU"/>
        </w:rPr>
      </w:pPr>
      <w:r w:rsidRPr="008B36C9">
        <w:rPr>
          <w:sz w:val="18"/>
          <w:lang w:val="ru-RU"/>
        </w:rPr>
        <w:t>Председатель комитета охраны</w:t>
      </w:r>
      <w:r w:rsidRPr="008B36C9">
        <w:rPr>
          <w:sz w:val="18"/>
          <w:lang w:val="ru-RU"/>
        </w:rPr>
        <w:br/>
        <w:t>окружающей среды и природных</w:t>
      </w:r>
      <w:r w:rsidRPr="008B36C9">
        <w:rPr>
          <w:sz w:val="18"/>
          <w:lang w:val="ru-RU"/>
        </w:rPr>
        <w:br/>
        <w:t>ресурсов Воронежской области</w:t>
      </w:r>
      <w:r w:rsidRPr="008B36C9">
        <w:rPr>
          <w:sz w:val="18"/>
          <w:lang w:val="ru-RU"/>
        </w:rPr>
        <w:br/>
        <w:t>А.Т.ШЕПЕЛЕНКО</w:t>
      </w:r>
    </w:p>
    <w:p w:rsidR="00DE6A8F" w:rsidRPr="008B36C9" w:rsidRDefault="00DE6A8F" w:rsidP="00ED2F6E">
      <w:pPr>
        <w:ind w:firstLine="284"/>
        <w:rPr>
          <w:lang w:val="ru-RU"/>
        </w:rPr>
      </w:pPr>
    </w:p>
    <w:sectPr w:rsidR="00DE6A8F" w:rsidRPr="008B36C9" w:rsidSect="008B36C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FD3"/>
    <w:multiLevelType w:val="hybridMultilevel"/>
    <w:tmpl w:val="42900816"/>
    <w:lvl w:ilvl="0" w:tplc="4A56266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8292A"/>
    <w:multiLevelType w:val="hybridMultilevel"/>
    <w:tmpl w:val="34AE62BC"/>
    <w:lvl w:ilvl="0" w:tplc="EE387B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A86E1C"/>
    <w:multiLevelType w:val="hybridMultilevel"/>
    <w:tmpl w:val="0DCA5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>
    <w:useFELayout/>
  </w:compat>
  <w:rsids>
    <w:rsidRoot w:val="00ED2F6E"/>
    <w:rsid w:val="008B36C9"/>
    <w:rsid w:val="00DE6A8F"/>
    <w:rsid w:val="00E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E"/>
  </w:style>
  <w:style w:type="paragraph" w:styleId="1">
    <w:name w:val="heading 1"/>
    <w:basedOn w:val="a"/>
    <w:next w:val="a"/>
    <w:link w:val="10"/>
    <w:uiPriority w:val="9"/>
    <w:qFormat/>
    <w:rsid w:val="00ED2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D2F6E"/>
    <w:rPr>
      <w:color w:val="0000FF"/>
      <w:u w:val="single"/>
    </w:rPr>
  </w:style>
  <w:style w:type="paragraph" w:styleId="a4">
    <w:name w:val="No Spacing"/>
    <w:uiPriority w:val="1"/>
    <w:qFormat/>
    <w:rsid w:val="00ED2F6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ED2F6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ED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2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2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2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2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D2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D2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D2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D2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2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D2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D2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D2F6E"/>
    <w:rPr>
      <w:b/>
      <w:bCs/>
    </w:rPr>
  </w:style>
  <w:style w:type="character" w:styleId="ab">
    <w:name w:val="Emphasis"/>
    <w:basedOn w:val="a0"/>
    <w:uiPriority w:val="20"/>
    <w:qFormat/>
    <w:rsid w:val="00ED2F6E"/>
    <w:rPr>
      <w:i/>
      <w:iCs/>
    </w:rPr>
  </w:style>
  <w:style w:type="paragraph" w:styleId="ac">
    <w:name w:val="List Paragraph"/>
    <w:basedOn w:val="a"/>
    <w:uiPriority w:val="34"/>
    <w:qFormat/>
    <w:rsid w:val="00ED2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2F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F6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D2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2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2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2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2F6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ED2F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k9Gt-EZPTk8W299VarA-iPIk6SIXFOvO-R7Ibfk*GhE7xp7n0M9WsJ4z6PGdGORDsSU2v87uNqltZxL2fiJ0mVa720X6q6F9QAowYdA2ed-39jCboH9lgskXdmmDCSjj2mM4dXveizZ9nVS-ak-EZNhoAGNuUQQtoypZQbemAW5b5JPQVFAfJGEVTWQaI3L9joubYyiNm2SoYKmJcSaKP-50kHz-0xuJM8ZAUU3eKwD8Oudsefm1lvTUiDmMJzEoxzPf01xh8jyhDmgKwSI*fSrya8OkEg7U1gwPj9B1z2HTRSoG5pUBz7KNp53gOqKIAyd5BCfKKlJyRSIOE2qx9Yp-58e8zvLIeAtB2C4qKnLcyX0yu6hHNrstWSx5iTd7-xl5Ow&amp;eurl%5B%5D=k9Gt-GJjYmNzG*ViXvsYKjcqcS*6*jjqtYal43LCtgGuEP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2012-11-25T10:05:00Z</dcterms:created>
  <dcterms:modified xsi:type="dcterms:W3CDTF">2012-11-25T10:31:00Z</dcterms:modified>
</cp:coreProperties>
</file>