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A" w:rsidRDefault="00B433FA"/>
    <w:tbl>
      <w:tblPr>
        <w:tblW w:w="8240" w:type="dxa"/>
        <w:tblInd w:w="-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987"/>
        <w:gridCol w:w="2977"/>
        <w:gridCol w:w="2976"/>
      </w:tblGrid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2287" w:type="dxa"/>
            <w:gridSpan w:val="2"/>
            <w:shd w:val="clear" w:color="auto" w:fill="FFFFFF"/>
          </w:tcPr>
          <w:p w:rsidR="00B433FA" w:rsidRDefault="00B433FA" w:rsidP="00B433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B433FA" w:rsidRPr="00B433FA" w:rsidRDefault="00B433FA" w:rsidP="00B433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433FA">
              <w:rPr>
                <w:rFonts w:ascii="Times New Roman" w:hAnsi="Times New Roman" w:cs="Times New Roman"/>
                <w:b/>
              </w:rPr>
              <w:t>Направление специализации хозяйства</w:t>
            </w:r>
          </w:p>
        </w:tc>
        <w:tc>
          <w:tcPr>
            <w:tcW w:w="2977" w:type="dxa"/>
            <w:shd w:val="clear" w:color="auto" w:fill="FFFFFF"/>
          </w:tcPr>
          <w:p w:rsidR="00B433FA" w:rsidRPr="00B433FA" w:rsidRDefault="00B433FA" w:rsidP="00B433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B433FA" w:rsidRPr="00B433FA" w:rsidRDefault="00B433FA" w:rsidP="00B433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433FA">
              <w:rPr>
                <w:rFonts w:ascii="Times New Roman" w:hAnsi="Times New Roman" w:cs="Times New Roman"/>
                <w:b/>
              </w:rPr>
              <w:t>Факторы размещения</w:t>
            </w:r>
          </w:p>
          <w:p w:rsidR="00B433FA" w:rsidRPr="00B433FA" w:rsidRDefault="00B433FA" w:rsidP="00B433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B433FA" w:rsidRPr="00B433FA" w:rsidRDefault="00B433FA" w:rsidP="00B433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FFFFFF"/>
          </w:tcPr>
          <w:p w:rsidR="00B433FA" w:rsidRDefault="00B433FA" w:rsidP="00B433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B433FA" w:rsidRPr="00B433FA" w:rsidRDefault="00B433FA" w:rsidP="00B433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433FA">
              <w:rPr>
                <w:rFonts w:ascii="Times New Roman" w:hAnsi="Times New Roman" w:cs="Times New Roman"/>
                <w:b/>
              </w:rPr>
              <w:t>География производства</w:t>
            </w: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1300" w:type="dxa"/>
            <w:vMerge w:val="restart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Растениеводство (2/3 продукции региона)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Агроклиматические ресурсы, чернозёмные почвы. Равнинные и горные пастбища</w:t>
            </w:r>
          </w:p>
        </w:tc>
        <w:tc>
          <w:tcPr>
            <w:tcW w:w="2976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33FA">
              <w:rPr>
                <w:rFonts w:ascii="Times New Roman" w:hAnsi="Times New Roman" w:cs="Times New Roman"/>
              </w:rPr>
              <w:t>Предкавказье</w:t>
            </w:r>
            <w:proofErr w:type="spellEnd"/>
            <w:r w:rsidRPr="00B433FA">
              <w:rPr>
                <w:rFonts w:ascii="Times New Roman" w:hAnsi="Times New Roman" w:cs="Times New Roman"/>
              </w:rPr>
              <w:t>, Нижний Дон: кукуруза, пшеница, сахарная свёкла, рис, чай, виноград</w:t>
            </w: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300" w:type="dxa"/>
            <w:vMerge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 xml:space="preserve">Кавказ и </w:t>
            </w:r>
            <w:proofErr w:type="spellStart"/>
            <w:r w:rsidRPr="00B433FA">
              <w:rPr>
                <w:rFonts w:ascii="Times New Roman" w:hAnsi="Times New Roman" w:cs="Times New Roman"/>
              </w:rPr>
              <w:t>Предкавказье</w:t>
            </w:r>
            <w:proofErr w:type="spellEnd"/>
            <w:r w:rsidRPr="00B433FA">
              <w:rPr>
                <w:rFonts w:ascii="Times New Roman" w:hAnsi="Times New Roman" w:cs="Times New Roman"/>
              </w:rPr>
              <w:t>: овцеводство. Нижний Дон: коневодство</w:t>
            </w: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300" w:type="dxa"/>
            <w:vMerge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2977" w:type="dxa"/>
            <w:vMerge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287" w:type="dxa"/>
            <w:gridSpan w:val="2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977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Переработка сельскохозяйственного сырья</w:t>
            </w:r>
          </w:p>
        </w:tc>
        <w:tc>
          <w:tcPr>
            <w:tcW w:w="2976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Повсеместно</w:t>
            </w: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2287" w:type="dxa"/>
            <w:gridSpan w:val="2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Добывающая промышлен</w:t>
            </w:r>
            <w:r w:rsidRPr="00B433FA">
              <w:rPr>
                <w:rFonts w:ascii="Times New Roman" w:hAnsi="Times New Roman" w:cs="Times New Roman"/>
              </w:rPr>
              <w:softHyphen/>
              <w:t>ность. Топливная промышлен</w:t>
            </w:r>
            <w:r w:rsidRPr="00B433FA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2977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Уголь,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нефть,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природный газ,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вольфрам и молибден (Тырныауз),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цинк (Владикавказ)</w:t>
            </w:r>
          </w:p>
        </w:tc>
        <w:tc>
          <w:tcPr>
            <w:tcW w:w="2976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Ростовская область,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Чеченская Республика, Республика Дагестан,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433FA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B433FA">
              <w:rPr>
                <w:rFonts w:ascii="Times New Roman" w:hAnsi="Times New Roman" w:cs="Times New Roman"/>
              </w:rPr>
              <w:t>, Краснодарские края. Нефтепереработка: Грозный, Туапсе, Краснодар</w:t>
            </w: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287" w:type="dxa"/>
            <w:gridSpan w:val="2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Электроэнергетика: тепловая</w:t>
            </w:r>
          </w:p>
        </w:tc>
        <w:tc>
          <w:tcPr>
            <w:tcW w:w="2977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Природные ресурсы: уголь, газ</w:t>
            </w:r>
          </w:p>
        </w:tc>
        <w:tc>
          <w:tcPr>
            <w:tcW w:w="2976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Повсеместно. АЭС — Ростовская</w:t>
            </w: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</w:trPr>
        <w:tc>
          <w:tcPr>
            <w:tcW w:w="2287" w:type="dxa"/>
            <w:gridSpan w:val="2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2977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Электроэнергетическое машиностроение.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433FA">
              <w:rPr>
                <w:rFonts w:ascii="Times New Roman" w:hAnsi="Times New Roman" w:cs="Times New Roman"/>
              </w:rPr>
              <w:t>Сельскохозяйственное</w:t>
            </w:r>
            <w:proofErr w:type="gramEnd"/>
            <w:r w:rsidRPr="00B433FA">
              <w:rPr>
                <w:rFonts w:ascii="Times New Roman" w:hAnsi="Times New Roman" w:cs="Times New Roman"/>
              </w:rPr>
              <w:t xml:space="preserve"> (комбайны).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Транспортное</w:t>
            </w:r>
          </w:p>
        </w:tc>
        <w:tc>
          <w:tcPr>
            <w:tcW w:w="2976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Завод «</w:t>
            </w:r>
            <w:proofErr w:type="spellStart"/>
            <w:r w:rsidRPr="00B433FA">
              <w:rPr>
                <w:rFonts w:ascii="Times New Roman" w:hAnsi="Times New Roman" w:cs="Times New Roman"/>
              </w:rPr>
              <w:t>Энергомаш</w:t>
            </w:r>
            <w:proofErr w:type="spellEnd"/>
            <w:r w:rsidRPr="00B433FA">
              <w:rPr>
                <w:rFonts w:ascii="Times New Roman" w:hAnsi="Times New Roman" w:cs="Times New Roman"/>
              </w:rPr>
              <w:t>» в Волгодонске.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Ростов-на-Дону, Таганрог, Краснодар.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Новочеркасск (электровозы), Ростов-на-Дону (вертолёты)</w:t>
            </w: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2287" w:type="dxa"/>
            <w:gridSpan w:val="2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Химическая</w:t>
            </w:r>
          </w:p>
        </w:tc>
        <w:tc>
          <w:tcPr>
            <w:tcW w:w="2977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2976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 xml:space="preserve">Невинномысск, Волгодонск, Черкесск, Будённовск (минеральные </w:t>
            </w:r>
            <w:r>
              <w:rPr>
                <w:rFonts w:ascii="Times New Roman" w:hAnsi="Times New Roman" w:cs="Times New Roman"/>
              </w:rPr>
              <w:t>удобрения, лаки, краски, полиме</w:t>
            </w:r>
            <w:r w:rsidRPr="00B433FA">
              <w:rPr>
                <w:rFonts w:ascii="Times New Roman" w:hAnsi="Times New Roman" w:cs="Times New Roman"/>
              </w:rPr>
              <w:t>ры)</w:t>
            </w: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2287" w:type="dxa"/>
            <w:gridSpan w:val="2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Туризм. Курорты</w:t>
            </w:r>
          </w:p>
        </w:tc>
        <w:tc>
          <w:tcPr>
            <w:tcW w:w="2977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Минеральные и термальные воды. Горные и равнинные ландшафты. Морское побережье (Чёрное, Каспийское, Азовское моря)</w:t>
            </w:r>
          </w:p>
        </w:tc>
        <w:tc>
          <w:tcPr>
            <w:tcW w:w="2976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Приморский отдых: Большой Сочи, Анапа, Геленджик.</w:t>
            </w:r>
          </w:p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Кавказские Минеральные Воды (Кисловодск, Ессентуки, Пятигорск). Лыжный курорт—Домбай, Красная Поляна</w:t>
            </w:r>
          </w:p>
        </w:tc>
      </w:tr>
      <w:tr w:rsidR="00B433FA" w:rsidRPr="00B433FA" w:rsidTr="00B4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287" w:type="dxa"/>
            <w:gridSpan w:val="2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Морской транспорт</w:t>
            </w:r>
          </w:p>
        </w:tc>
        <w:tc>
          <w:tcPr>
            <w:tcW w:w="2977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Моря Чёрное, Каспийское, Азовское</w:t>
            </w:r>
          </w:p>
        </w:tc>
        <w:tc>
          <w:tcPr>
            <w:tcW w:w="2976" w:type="dxa"/>
            <w:shd w:val="clear" w:color="auto" w:fill="FFFFFF"/>
          </w:tcPr>
          <w:p w:rsidR="00B433FA" w:rsidRPr="00B433FA" w:rsidRDefault="00B433FA" w:rsidP="00B433FA">
            <w:pPr>
              <w:pStyle w:val="a5"/>
              <w:rPr>
                <w:rFonts w:ascii="Times New Roman" w:hAnsi="Times New Roman" w:cs="Times New Roman"/>
              </w:rPr>
            </w:pPr>
            <w:r w:rsidRPr="00B433FA">
              <w:rPr>
                <w:rFonts w:ascii="Times New Roman" w:hAnsi="Times New Roman" w:cs="Times New Roman"/>
              </w:rPr>
              <w:t>Новороссийск</w:t>
            </w:r>
            <w:r>
              <w:rPr>
                <w:rFonts w:ascii="Times New Roman" w:hAnsi="Times New Roman" w:cs="Times New Roman"/>
              </w:rPr>
              <w:t>,</w:t>
            </w:r>
            <w:r w:rsidRPr="00B43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Туапсе </w:t>
            </w:r>
            <w:r w:rsidRPr="00B433FA">
              <w:rPr>
                <w:rFonts w:ascii="Times New Roman" w:hAnsi="Times New Roman" w:cs="Times New Roman"/>
              </w:rPr>
              <w:t>(нефтеналивной порт)</w:t>
            </w:r>
          </w:p>
        </w:tc>
      </w:tr>
    </w:tbl>
    <w:p w:rsidR="007650DD" w:rsidRDefault="007650DD"/>
    <w:sectPr w:rsidR="007650DD" w:rsidSect="00B433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3FA"/>
    <w:rsid w:val="007650DD"/>
    <w:rsid w:val="00B4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433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B433F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33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B433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Company>Дом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2016-12-25T03:28:00Z</dcterms:created>
  <dcterms:modified xsi:type="dcterms:W3CDTF">2016-12-25T03:38:00Z</dcterms:modified>
</cp:coreProperties>
</file>