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21C9" w:rsidP="009205D2">
            <w:r>
              <w:t xml:space="preserve">География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21C9" w:rsidP="009205D2">
            <w:r>
              <w:t>5 класс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21C9" w:rsidP="00C7753B">
            <w:pPr>
              <w:jc w:val="both"/>
            </w:pPr>
            <w:r>
              <w:t>Предметная линия учебников «</w:t>
            </w:r>
            <w:r w:rsidR="00DE0E4C">
              <w:t>Сферы</w:t>
            </w:r>
            <w:r>
              <w:t>»</w:t>
            </w:r>
            <w:r w:rsidR="00C7753B">
              <w:t>//</w:t>
            </w:r>
            <w:r>
              <w:t xml:space="preserve"> </w:t>
            </w:r>
            <w:proofErr w:type="spellStart"/>
            <w:r w:rsidR="00C7753B" w:rsidRPr="008E7C51">
              <w:t>Лобжанидзе</w:t>
            </w:r>
            <w:proofErr w:type="spellEnd"/>
            <w:r w:rsidR="00C7753B" w:rsidRPr="008E7C51">
              <w:t xml:space="preserve"> А.А. География. Планета Земля. 5-6 классы. Учебник с приложением на </w:t>
            </w:r>
            <w:proofErr w:type="spellStart"/>
            <w:r w:rsidR="00C7753B" w:rsidRPr="008E7C51">
              <w:t>эл</w:t>
            </w:r>
            <w:proofErr w:type="spellEnd"/>
            <w:r w:rsidR="00C7753B" w:rsidRPr="008E7C51">
              <w:t>. носителе. Просвещение, 2013г.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7753B" w:rsidP="009205D2">
            <w:pPr>
              <w:jc w:val="both"/>
            </w:pPr>
            <w:r>
              <w:t>Урок изучения нового материала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7753B" w:rsidP="009205D2">
            <w:pPr>
              <w:jc w:val="both"/>
            </w:pPr>
            <w:r w:rsidRPr="008E7C51">
              <w:rPr>
                <w:b/>
              </w:rPr>
              <w:t xml:space="preserve">« Изображение неровностей земной </w:t>
            </w:r>
            <w:r>
              <w:rPr>
                <w:b/>
              </w:rPr>
              <w:t>поверхности</w:t>
            </w:r>
            <w:r w:rsidRPr="008E7C51">
              <w:rPr>
                <w:b/>
              </w:rPr>
              <w:t>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9" w:rsidRPr="00683D7C" w:rsidRDefault="00C7753B" w:rsidP="009205D2">
            <w:pPr>
              <w:jc w:val="both"/>
            </w:pPr>
            <w:r w:rsidRPr="00995E47">
              <w:rPr>
                <w:rFonts w:eastAsiaTheme="minorHAnsi"/>
                <w:lang w:eastAsia="en-US"/>
              </w:rPr>
              <w:t>Содействовать формированию представления о способах изображения поверхности Земли и их отличиях</w:t>
            </w:r>
            <w:r>
              <w:t xml:space="preserve">; </w:t>
            </w:r>
            <w:r w:rsidRPr="008E7C51">
              <w:t>учить определять абсолютную и относительную высоты точек по шкале высот и глубин и отметкам высот</w:t>
            </w:r>
          </w:p>
        </w:tc>
      </w:tr>
      <w:tr w:rsidR="00C7753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C7753B" w:rsidRPr="00683D7C" w:rsidRDefault="00C7753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8E7C51" w:rsidRDefault="00C7753B" w:rsidP="00C4165A">
            <w:pPr>
              <w:pStyle w:val="a3"/>
              <w:spacing w:after="0" w:afterAutospacing="0"/>
              <w:ind w:right="14"/>
            </w:pPr>
            <w:r>
              <w:rPr>
                <w:shd w:val="clear" w:color="auto" w:fill="FFFFFF"/>
              </w:rPr>
              <w:t>О</w:t>
            </w:r>
            <w:r w:rsidRPr="008E7C51">
              <w:rPr>
                <w:shd w:val="clear" w:color="auto" w:fill="FFFFFF"/>
              </w:rPr>
              <w:t>беспечение глубокого понимания целостности и неоднородности территорий на поверхности Земли</w:t>
            </w:r>
          </w:p>
        </w:tc>
      </w:tr>
      <w:tr w:rsidR="00C7753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CB5014" w:rsidRDefault="00C7753B" w:rsidP="009205D2">
            <w:r>
              <w:t>Объяснительно-иллюстративный, частично-поисковый</w:t>
            </w:r>
          </w:p>
        </w:tc>
      </w:tr>
      <w:tr w:rsidR="00C7753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C7753B">
            <w:r>
              <w:t>Коллективная, индивидуальная.</w:t>
            </w:r>
          </w:p>
        </w:tc>
      </w:tr>
      <w:tr w:rsidR="00C7753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683D7C" w:rsidRDefault="00C7753B" w:rsidP="00C7753B">
            <w:pPr>
              <w:pStyle w:val="a3"/>
              <w:spacing w:after="0" w:afterAutospacing="0"/>
              <w:ind w:right="-547"/>
            </w:pPr>
            <w:r w:rsidRPr="008E7C51">
              <w:t>Учебник, компьютер, проектор, экран, презентация к уроку.</w:t>
            </w:r>
          </w:p>
        </w:tc>
      </w:tr>
      <w:tr w:rsidR="00C7753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C7753B" w:rsidRDefault="00C7753B" w:rsidP="00C7753B">
            <w:pPr>
              <w:rPr>
                <w:b/>
              </w:rPr>
            </w:pPr>
            <w:r w:rsidRPr="00C7753B">
              <w:rPr>
                <w:b/>
                <w:sz w:val="22"/>
                <w:szCs w:val="22"/>
              </w:rPr>
              <w:t>Методическое и дидактическое обеспечение урока</w:t>
            </w:r>
          </w:p>
          <w:p w:rsidR="00C7753B" w:rsidRPr="00683D7C" w:rsidRDefault="00C7753B" w:rsidP="009205D2">
            <w:pPr>
              <w:rPr>
                <w:b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B" w:rsidRPr="008E7C51" w:rsidRDefault="00C7753B" w:rsidP="00C7753B">
            <w:pPr>
              <w:pStyle w:val="a5"/>
              <w:numPr>
                <w:ilvl w:val="0"/>
                <w:numId w:val="3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географии в соответствии с   </w:t>
            </w:r>
            <w:r w:rsidRPr="008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«Сферы» для 5-6 классов: </w:t>
            </w:r>
            <w:proofErr w:type="spellStart"/>
            <w:r w:rsidRPr="008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8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География. Планета Земля. 5-6 классы</w:t>
            </w:r>
            <w:r w:rsidR="0009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  <w:p w:rsidR="00C7753B" w:rsidRPr="008E7C51" w:rsidRDefault="00C7753B" w:rsidP="00C7753B">
            <w:pPr>
              <w:pStyle w:val="a3"/>
              <w:numPr>
                <w:ilvl w:val="0"/>
                <w:numId w:val="3"/>
              </w:numPr>
              <w:spacing w:after="0" w:afterAutospacing="0"/>
              <w:ind w:right="-547"/>
            </w:pPr>
            <w:proofErr w:type="spellStart"/>
            <w:r w:rsidRPr="008E7C51">
              <w:rPr>
                <w:rFonts w:eastAsia="Times New Roman"/>
              </w:rPr>
              <w:t>Лобжанидзе</w:t>
            </w:r>
            <w:proofErr w:type="spellEnd"/>
            <w:r w:rsidRPr="008E7C51">
              <w:rPr>
                <w:rFonts w:eastAsia="Times New Roman"/>
              </w:rPr>
              <w:t xml:space="preserve"> А.А. География. Планета Земля. 5-6 классы. Тетрадь  - тренажер в 2-х частях. </w:t>
            </w:r>
            <w:r>
              <w:rPr>
                <w:rFonts w:eastAsia="Times New Roman"/>
              </w:rPr>
              <w:t xml:space="preserve">Часть </w:t>
            </w:r>
            <w:r w:rsidR="00096093">
              <w:rPr>
                <w:rFonts w:eastAsia="Times New Roman"/>
              </w:rPr>
              <w:t>1 Просвещение, УМК «Сферы», 2013</w:t>
            </w:r>
            <w:r w:rsidRPr="008E7C51">
              <w:rPr>
                <w:rFonts w:eastAsia="Times New Roman"/>
              </w:rPr>
              <w:t>г.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C7753B" w:rsidRPr="00683D7C" w:rsidRDefault="00C7753B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C7753B" w:rsidRPr="00683D7C" w:rsidRDefault="00C7753B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C7753B" w:rsidRPr="00683D7C" w:rsidRDefault="00C7753B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C7753B" w:rsidRPr="00683D7C" w:rsidRDefault="00C7753B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C7753B" w:rsidRPr="00683D7C" w:rsidRDefault="00C7753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C7753B" w:rsidRPr="00683D7C" w:rsidRDefault="00C7753B" w:rsidP="009205D2">
            <w:pPr>
              <w:spacing w:line="301" w:lineRule="atLeast"/>
            </w:pPr>
            <w:r>
              <w:t>Приветствует учащихся и высказывает пожелания плодотворной работы.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Отвечают на приветствие учителя.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Слушание учителя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ставить перед собой реальные цели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Умение настраиваться на занятие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 xml:space="preserve">Акцентирует внимание на основных моментах изученного материала. Обсуждает с учащимися ранее </w:t>
            </w:r>
            <w:proofErr w:type="gramStart"/>
            <w:r>
              <w:t>изученное</w:t>
            </w:r>
            <w:proofErr w:type="gramEnd"/>
            <w:r>
              <w:t xml:space="preserve">. Ставит проблемные вопросы. 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Отвечают на вопросы учителя. Выдвигают предположения о теме урока.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самостоятельно находить нужную информацию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Умение правильно ставить и формулировать вопросы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планировать порядок действий по достижению поставленной цели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Принятие и сохранение учебной цели и задачи. Уточнение и дополнение высказываний.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 xml:space="preserve">Даёт задания учащимся. Следит за самостоятельностью выполнения  заданий. </w:t>
            </w:r>
          </w:p>
        </w:tc>
        <w:tc>
          <w:tcPr>
            <w:tcW w:w="1498" w:type="dxa"/>
          </w:tcPr>
          <w:p w:rsidR="00C7753B" w:rsidRDefault="00C7753B" w:rsidP="00F02D1E">
            <w:r>
              <w:t>Работают с текстом учебника, анализируют предстоящую деятельность.</w:t>
            </w:r>
          </w:p>
          <w:p w:rsidR="00C7753B" w:rsidRPr="00683D7C" w:rsidRDefault="00C7753B" w:rsidP="00F02D1E">
            <w:r>
              <w:t>Принимают участие в обсуждении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строить высказывание.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Сотрудничество с учителем и сверстниками. Выражают свои мысли в соответствии с задачами и условиями.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Слушание учителя и сверстников. Умение выражать свои мысли. Развитие монологической речи. Регулирование своего поведения и поведения товарищей.</w:t>
            </w:r>
          </w:p>
        </w:tc>
        <w:tc>
          <w:tcPr>
            <w:tcW w:w="1499" w:type="dxa"/>
          </w:tcPr>
          <w:p w:rsidR="00C7753B" w:rsidRDefault="00C7753B" w:rsidP="009205D2">
            <w:r>
              <w:t>Развитие регуляции учебной деятельности.</w:t>
            </w:r>
          </w:p>
          <w:p w:rsidR="00C7753B" w:rsidRPr="00683D7C" w:rsidRDefault="00C7753B" w:rsidP="009205D2">
            <w:r>
              <w:t>Взаимоконтроль выполнения задания в группах.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Выделение и осознание учащимися того, что уже усвоено и что ещё подлежит усвоению.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r w:rsidRPr="00A678D7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>Обеспечивает осмысление метода исследования изучаемых знаний и методики воспроизведени</w:t>
            </w:r>
            <w:r>
              <w:lastRenderedPageBreak/>
              <w:t>я изучаемого материала.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lastRenderedPageBreak/>
              <w:t>Слушают учителя, объясняют рисунки и схемы в презентации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Способность анализировать информацию.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 группах объединяют усилия на решение поставленной задачи.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 xml:space="preserve">Согласование усилий по решению учебной задачи, умение приходить к общему </w:t>
            </w:r>
            <w:r>
              <w:lastRenderedPageBreak/>
              <w:t>мнению в совместной деятельности.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lastRenderedPageBreak/>
              <w:t xml:space="preserve">Правильность ответов учащихся. Самоконтроль и взаимоконтроль выполнения </w:t>
            </w:r>
            <w:r>
              <w:lastRenderedPageBreak/>
              <w:t>заданий в группах.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lastRenderedPageBreak/>
              <w:t>Умение слушать. Планирование своих действий по достижению поставленн</w:t>
            </w:r>
            <w:r>
              <w:lastRenderedPageBreak/>
              <w:t>ых целей.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>Работа учащихся с рисунками в учебнике. Учитель наблюдает за работой, консультирует и стимулирует учебные действия учащихся. Проверяет правильность ответов.</w:t>
            </w:r>
          </w:p>
        </w:tc>
        <w:tc>
          <w:tcPr>
            <w:tcW w:w="1498" w:type="dxa"/>
          </w:tcPr>
          <w:p w:rsidR="00C7753B" w:rsidRPr="00683D7C" w:rsidRDefault="00C7753B" w:rsidP="009205D2">
            <w:pPr>
              <w:shd w:val="clear" w:color="auto" w:fill="FFFFFF"/>
            </w:pPr>
            <w:r>
              <w:t xml:space="preserve">Читают параграф и рассматривают рисунки, выделяют существенную информацию. Систематизируют учебный материал. 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 xml:space="preserve">Анализ содержания параграфа. Выделение существенной информации. 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Участвуют в обсуждении содержания параграфа в групповом режиме. Инициируют сотрудничество в поиске и сборе информации. Принимают решение.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Уметь формулировать собственное мнение. Уметь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C7753B" w:rsidRPr="00683D7C" w:rsidRDefault="00C7753B" w:rsidP="009205D2">
            <w:pPr>
              <w:shd w:val="clear" w:color="auto" w:fill="FFFFFF"/>
            </w:pPr>
            <w:r>
              <w:t>Строить логически обоснованные суждения. Выдвигать версии, выбирать средства достижения цели.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Умение слушать. Уточнение и дополнение высказываний. Осуществление самоконтроля и взаимоконтроля.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>Организует выполнение практической работы «Составление календаря природы»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Работают в тетрадях по составлению календаря.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самостоятельно находить нужную информацию.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Выражают свои мысли по составленным таблицам. Слушают друг друга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Умение правильно выражать свои мысли. Уметь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Контроль правильности ответов. Самоконтроль понимания вопросов и знания правильных ответов.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Способность давать объективную оценку собственным действиям и достигнутым результатам, а также внешним факторам и явлениям.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>Создаёт условия для выбора учащимися домашнего задания.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Выбирают домашнее задание и записывают его в дневник.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Анализируют возможность отбора и сравнения материала по нескольким источникам.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Взаимодействия с учителем.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Слушание учителя.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Осознание качества и уровня усвоения.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Регуляция учебной деятельности.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C7753B" w:rsidRPr="00683D7C" w:rsidRDefault="00C7753B" w:rsidP="009205D2">
            <w:r>
              <w:t>Формулирует вопросы. Подводит итоги учебного занятия.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Отвечают на вопросы.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Определять уровень усвоения изученного материала.</w:t>
            </w:r>
          </w:p>
        </w:tc>
        <w:tc>
          <w:tcPr>
            <w:tcW w:w="1499" w:type="dxa"/>
          </w:tcPr>
          <w:p w:rsidR="00C7753B" w:rsidRPr="00683D7C" w:rsidRDefault="00C7753B" w:rsidP="009205D2">
            <w:r w:rsidRPr="0078392E">
              <w:t>Взаимодействия с учителем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Умение отвечать на вопросы.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Проводят контроль, самоконтроль и коррекцию правильности ответов обучающихся.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r>
              <w:t>Уточнение  и дополнение высказываний обучающихся.</w:t>
            </w:r>
          </w:p>
        </w:tc>
      </w:tr>
      <w:tr w:rsidR="00C7753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7753B" w:rsidRPr="00683D7C" w:rsidRDefault="00C7753B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C7753B" w:rsidRPr="00683D7C" w:rsidRDefault="00C7753B" w:rsidP="00C7753B">
            <w:r w:rsidRPr="0056132B">
              <w:t>Определ</w:t>
            </w:r>
            <w:r>
              <w:t>яет степень</w:t>
            </w:r>
            <w:r w:rsidRPr="0056132B">
              <w:t xml:space="preserve"> усвоения нового материала. Выявление затруднений </w:t>
            </w:r>
            <w:r>
              <w:t>об</w:t>
            </w:r>
            <w:r w:rsidRPr="0056132B">
              <w:t>уча</w:t>
            </w:r>
            <w:r>
              <w:t>ю</w:t>
            </w:r>
            <w:r w:rsidRPr="0056132B">
              <w:t>щихся. Коррекция знаний.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Рефлексируют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C7753B" w:rsidRPr="00683D7C" w:rsidRDefault="00C7753B" w:rsidP="009205D2">
            <w:r>
              <w:t>Уметь формулировать собственное мнение</w:t>
            </w:r>
          </w:p>
        </w:tc>
        <w:tc>
          <w:tcPr>
            <w:tcW w:w="1499" w:type="dxa"/>
          </w:tcPr>
          <w:p w:rsidR="00C7753B" w:rsidRPr="00683D7C" w:rsidRDefault="00C7753B" w:rsidP="009205D2">
            <w:r>
              <w:t>Оценивать степень достижения цели в учебных ситуациях</w:t>
            </w:r>
          </w:p>
        </w:tc>
        <w:tc>
          <w:tcPr>
            <w:tcW w:w="1499" w:type="dxa"/>
            <w:gridSpan w:val="2"/>
          </w:tcPr>
          <w:p w:rsidR="00C7753B" w:rsidRPr="00683D7C" w:rsidRDefault="00C7753B" w:rsidP="009205D2">
            <w:proofErr w:type="spellStart"/>
            <w:r>
              <w:t>Саморегуляция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827"/>
    <w:multiLevelType w:val="hybridMultilevel"/>
    <w:tmpl w:val="BC801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36853"/>
    <w:rsid w:val="00096093"/>
    <w:rsid w:val="003D202E"/>
    <w:rsid w:val="003D7DD6"/>
    <w:rsid w:val="00410BD1"/>
    <w:rsid w:val="00431F03"/>
    <w:rsid w:val="00500792"/>
    <w:rsid w:val="005D33FA"/>
    <w:rsid w:val="00603519"/>
    <w:rsid w:val="0062277F"/>
    <w:rsid w:val="00651539"/>
    <w:rsid w:val="006868D7"/>
    <w:rsid w:val="006A11A1"/>
    <w:rsid w:val="006C3C5F"/>
    <w:rsid w:val="006F39CA"/>
    <w:rsid w:val="006F46C9"/>
    <w:rsid w:val="00701C4D"/>
    <w:rsid w:val="00725599"/>
    <w:rsid w:val="00752354"/>
    <w:rsid w:val="00756AD7"/>
    <w:rsid w:val="0078392E"/>
    <w:rsid w:val="00821A5C"/>
    <w:rsid w:val="00855E68"/>
    <w:rsid w:val="00876469"/>
    <w:rsid w:val="00886954"/>
    <w:rsid w:val="00896EF0"/>
    <w:rsid w:val="008A2696"/>
    <w:rsid w:val="00947D56"/>
    <w:rsid w:val="00984512"/>
    <w:rsid w:val="009A75EC"/>
    <w:rsid w:val="009B49E8"/>
    <w:rsid w:val="009C7FDE"/>
    <w:rsid w:val="00A121C9"/>
    <w:rsid w:val="00A5631A"/>
    <w:rsid w:val="00A678D7"/>
    <w:rsid w:val="00A95D28"/>
    <w:rsid w:val="00A97CAE"/>
    <w:rsid w:val="00BD5EE1"/>
    <w:rsid w:val="00BF04CC"/>
    <w:rsid w:val="00C51E87"/>
    <w:rsid w:val="00C7753B"/>
    <w:rsid w:val="00C916DC"/>
    <w:rsid w:val="00CB2190"/>
    <w:rsid w:val="00CB5014"/>
    <w:rsid w:val="00D6376A"/>
    <w:rsid w:val="00D76BCA"/>
    <w:rsid w:val="00DB1F4B"/>
    <w:rsid w:val="00DC19D6"/>
    <w:rsid w:val="00DE0E4C"/>
    <w:rsid w:val="00E15AB0"/>
    <w:rsid w:val="00E367D7"/>
    <w:rsid w:val="00E433EE"/>
    <w:rsid w:val="00E45106"/>
    <w:rsid w:val="00E52E89"/>
    <w:rsid w:val="00EC3476"/>
    <w:rsid w:val="00EC378D"/>
    <w:rsid w:val="00F02D1E"/>
    <w:rsid w:val="00F16169"/>
    <w:rsid w:val="00F36729"/>
    <w:rsid w:val="00F85E07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2015-09-28T13:00:00Z</dcterms:created>
  <dcterms:modified xsi:type="dcterms:W3CDTF">2015-09-28T14:37:00Z</dcterms:modified>
</cp:coreProperties>
</file>