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1" w:rsidRPr="00CD192E" w:rsidRDefault="00863101" w:rsidP="00863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2E">
        <w:rPr>
          <w:rFonts w:ascii="Times New Roman" w:hAnsi="Times New Roman" w:cs="Times New Roman"/>
          <w:b/>
          <w:sz w:val="24"/>
          <w:szCs w:val="24"/>
        </w:rPr>
        <w:t>Урок 26. Население воронежской области</w:t>
      </w:r>
    </w:p>
    <w:p w:rsidR="00863101" w:rsidRPr="002100F9" w:rsidRDefault="00863101" w:rsidP="008631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100F9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863101" w:rsidRPr="002100F9" w:rsidRDefault="00863101" w:rsidP="008631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100F9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заселения Воронежской области, данными о плотности, численности и структуре населения Воронежской области; формирование понимания особенностей заселения и тенденций развития населения Воронежской  области.</w:t>
      </w:r>
    </w:p>
    <w:p w:rsidR="00863101" w:rsidRPr="002100F9" w:rsidRDefault="00863101" w:rsidP="008631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sz w:val="24"/>
          <w:szCs w:val="24"/>
        </w:rPr>
        <w:t>Задачи:</w:t>
      </w:r>
    </w:p>
    <w:p w:rsidR="00863101" w:rsidRPr="002100F9" w:rsidRDefault="00863101" w:rsidP="00863101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00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-знать</w:t>
      </w:r>
      <w:r w:rsidRPr="002100F9">
        <w:rPr>
          <w:rFonts w:ascii="Times New Roman" w:eastAsia="Times New Roman" w:hAnsi="Times New Roman" w:cs="Times New Roman"/>
          <w:bCs/>
          <w:iCs/>
          <w:sz w:val="24"/>
          <w:szCs w:val="24"/>
        </w:rPr>
        <w:t>: понятия: плотность и численность населения, национальный и половозрастной состав населения Воронежской области и их основные особенности и закономерности.</w:t>
      </w:r>
    </w:p>
    <w:p w:rsidR="00863101" w:rsidRPr="002100F9" w:rsidRDefault="00863101" w:rsidP="00863101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-уметь:</w:t>
      </w:r>
      <w:r w:rsidRPr="002100F9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плотность населения по карте, анализировать статистические данные.</w:t>
      </w:r>
    </w:p>
    <w:tbl>
      <w:tblPr>
        <w:tblpPr w:leftFromText="180" w:rightFromText="180" w:vertAnchor="text" w:horzAnchor="margin" w:tblpY="407"/>
        <w:tblW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/>
      </w:tblPr>
      <w:tblGrid>
        <w:gridCol w:w="518"/>
        <w:gridCol w:w="1426"/>
        <w:gridCol w:w="1279"/>
        <w:gridCol w:w="3122"/>
        <w:gridCol w:w="1560"/>
      </w:tblGrid>
      <w:tr w:rsidR="00863101" w:rsidRPr="002100F9" w:rsidTr="00863101">
        <w:trPr>
          <w:trHeight w:val="49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63101" w:rsidRPr="002100F9" w:rsidTr="00863101">
        <w:trPr>
          <w:trHeight w:val="963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Диалог: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проверяет, насколько комфортно чувствуют себя ученики, готовность рабочего места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рабочее место.</w:t>
            </w: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01" w:rsidRPr="002100F9" w:rsidTr="00863101">
        <w:trPr>
          <w:trHeight w:val="1686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уровень знаний по </w:t>
            </w:r>
            <w:proofErr w:type="spell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. Определяет типичные недостатки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Мобилизуют внимание, отвечают на вопросы учителя.</w:t>
            </w:r>
          </w:p>
        </w:tc>
      </w:tr>
      <w:tr w:rsidR="00863101" w:rsidRPr="002100F9" w:rsidTr="00863101">
        <w:trPr>
          <w:trHeight w:val="836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Установка познавательной задачи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Устное сообщение учителя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территории современной Воронежской области, формирование сети ее городских и сельских поселений прошли длительный и сложный исторический путь. Он самым тесным образом связан с общим ходом социально-экономического развития Черноземного Центра и всего Русского государства. Воронежская область — самая многолюдная в Центрально-Черноземном регионе. </w:t>
            </w: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 почему?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Действительно, Воронежский край — один из коренных районов земли Русской. Плодороднейшие черноземные земли, леса, реки, теплый климат края издавна создавали благоприятные условия для 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заселения и хозяйственного освоения.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</w:p>
        </w:tc>
      </w:tr>
      <w:tr w:rsidR="00863101" w:rsidRPr="002100F9" w:rsidTr="00863101">
        <w:trPr>
          <w:trHeight w:val="1898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Сообщает тему урока: Население воронежской области.</w:t>
            </w: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определить значимые цели урока для каждого по теме урока: </w:t>
            </w: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понятиями плотность и численность населения, ее половозрастной и национальной структурой в Воронежской области; </w:t>
            </w: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закономерности заселения и изменения численности населения, соотношений половозрастного и национального состава, количества городского и сельского населения;</w:t>
            </w: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основные причины этих закономерностей.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записывают  тему урока в тетрадь, ставят цели и задачи к уроку.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01" w:rsidRPr="002100F9" w:rsidTr="00863101">
        <w:trPr>
          <w:trHeight w:val="1898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– иллюстративный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8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область — одна из густонаселенных, имеет плотность населения более 45 человек на 1 км², что в 5 с </w:t>
            </w:r>
            <w:proofErr w:type="gram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лишним</w:t>
            </w:r>
            <w:proofErr w:type="gramEnd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 раз превосходит среднюю по стране. </w:t>
            </w: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определить плотность населения в различных населенных пунктах области.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плотность населения области в значительной степени отражает длительный стаж ее хозяйственного развития и то ключевое положение, которое она исторически занимает на юге Европейского Центра страны, во всей его черноземной полосе.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 Исконное население этих земель — свободолюбивые казаки, доставившие немало хлопот Московскому царю. 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Воевали они и с татарами, защищая южные границы русских земель. Постепенно казачьи полки переходят на службу к русскому царю, став грозной силой в составе русской армии. Сейчас население области составляет 2335 тыс. человек, 91% населения — русские. Вторая по численности национальность — украинцы (1,84%). </w:t>
            </w: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Рассмотрим соотношение национальностей в таблице 1.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межпереписной</w:t>
            </w:r>
            <w:proofErr w:type="spellEnd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 период число национальностей, численность населения которых превышала 500 человек, увеличилось в Воронежской области с 21 до 25. Сюда вошли корейцы, курды, киргизы, казахи и аварцы; а выбыли - поляки. По данным переписи, численность восьми национальностей, проживающих в Воронежской области, превысила три тысячи человек.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проследим тенденции и проанализируем данные численности таблица 2.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Городские жители составляют 2/3 населения области. В Воронежской области продолжается отток населения из сельской местности в города, которые являются более привлекательными для проживания в силу своей развитости. Численность городского населения продолжает расти.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таблица 3.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 регионе по-прежнему сохраняется высокая смертность и низкая рождаемость. Естественная убыль населения составляет 4,9 чел. на каждую 1000. Ожидаемая продолжительность жизни — 69,5лет. Население области стареет, 40% его — это люди от 30 до 59 лет, а 23,4% — старше 60 лет.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Соотношение мужчин и женщин в данных переписи показывает, что женщин в регионе на 19% больше, чем мужчин. Статистика показала, что диспропорция в сторону увеличения количества женщин в регионе сохраняется много лет.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Определяют плотность населения по карте.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табличные данные соотношения 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национальностей, делают предположения о причинах выявленных закономерностей.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Анализ данных численности населения, городского и сельского; предполагают причины.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Анализ возрастного состава населения, выявление закономерностей и тенденций.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основные данные, определения и закономерности.</w:t>
            </w:r>
          </w:p>
        </w:tc>
      </w:tr>
      <w:tr w:rsidR="00863101" w:rsidRPr="002100F9" w:rsidTr="00863101">
        <w:trPr>
          <w:trHeight w:val="276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-какими величинами мы оперируем, когда речь идет о населени</w:t>
            </w:r>
            <w:proofErr w:type="gramStart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численность, </w:t>
            </w:r>
            <w:proofErr w:type="spellStart"/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плоность</w:t>
            </w:r>
            <w:proofErr w:type="spellEnd"/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-какие характеристики берут за основу для описания населения (</w:t>
            </w:r>
            <w:r w:rsidRPr="002100F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национальность, возраст/пол, городские/сельские</w:t>
            </w: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863101" w:rsidRPr="002100F9" w:rsidTr="00863101">
        <w:trPr>
          <w:trHeight w:val="411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деятельность по применению новых знаний: 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определить плотность населения по карте в заданном населенном пункте;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-провести анализ «населения класса», взяв за основу различные характеристики (пол, возраст, цвет волос, </w:t>
            </w:r>
            <w:proofErr w:type="spellStart"/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итд</w:t>
            </w:r>
            <w:proofErr w:type="spellEnd"/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результаты оформить в таблицу, сделать вывод.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Выполняют работу.</w:t>
            </w:r>
          </w:p>
        </w:tc>
      </w:tr>
      <w:tr w:rsidR="00863101" w:rsidRPr="002100F9" w:rsidTr="00863101">
        <w:trPr>
          <w:trHeight w:val="896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тему население воронежской области по учебнику, составить 7 вопросов к ней.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</w:tc>
      </w:tr>
      <w:tr w:rsidR="00863101" w:rsidRPr="002100F9" w:rsidTr="00863101">
        <w:trPr>
          <w:trHeight w:val="1898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ученикам высказаться по вопросам (закончить предложение):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1)я сегодня узнал о…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2)для меня было неожиданным, что…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3)мне было сложно понять/сделать…</w:t>
            </w:r>
          </w:p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4)я научился…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63101" w:rsidRPr="002100F9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hAnsi="Times New Roman" w:cs="Times New Roman"/>
                <w:sz w:val="24"/>
                <w:szCs w:val="24"/>
              </w:rPr>
              <w:t>Определяют уровень  достижений своих результатов. Отвечают на вопросы учителя</w:t>
            </w:r>
          </w:p>
        </w:tc>
      </w:tr>
    </w:tbl>
    <w:p w:rsidR="00863101" w:rsidRPr="002100F9" w:rsidRDefault="00863101" w:rsidP="008631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63101" w:rsidRPr="002100F9" w:rsidRDefault="00863101" w:rsidP="00863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sz w:val="24"/>
          <w:szCs w:val="24"/>
        </w:rPr>
        <w:t>Приложение</w:t>
      </w:r>
    </w:p>
    <w:p w:rsidR="00863101" w:rsidRDefault="00863101" w:rsidP="00863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/>
      </w:tblPr>
      <w:tblGrid>
        <w:gridCol w:w="1965"/>
        <w:gridCol w:w="1262"/>
        <w:gridCol w:w="1417"/>
        <w:gridCol w:w="1418"/>
        <w:gridCol w:w="1417"/>
      </w:tblGrid>
      <w:tr w:rsidR="00863101" w:rsidTr="00863101">
        <w:tc>
          <w:tcPr>
            <w:tcW w:w="1965" w:type="dxa"/>
          </w:tcPr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gridSpan w:val="4"/>
          </w:tcPr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переписи населения, тысяч человек.</w:t>
            </w:r>
          </w:p>
        </w:tc>
      </w:tr>
      <w:tr w:rsidR="00863101" w:rsidTr="00863101">
        <w:tc>
          <w:tcPr>
            <w:tcW w:w="1965" w:type="dxa"/>
          </w:tcPr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 год</w:t>
            </w:r>
          </w:p>
        </w:tc>
        <w:tc>
          <w:tcPr>
            <w:tcW w:w="2835" w:type="dxa"/>
            <w:gridSpan w:val="2"/>
          </w:tcPr>
          <w:p w:rsidR="00863101" w:rsidRDefault="00863101" w:rsidP="004F6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 год</w:t>
            </w: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2124,59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90,97%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2239,5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1,84%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0,44%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0,22%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5,085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0,22%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0,18%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0,14%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01" w:rsidTr="00863101">
        <w:tc>
          <w:tcPr>
            <w:tcW w:w="1965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1262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0,14%</w:t>
            </w:r>
          </w:p>
        </w:tc>
        <w:tc>
          <w:tcPr>
            <w:tcW w:w="1418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F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863101" w:rsidRPr="002100F9" w:rsidRDefault="00863101" w:rsidP="004F69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101" w:rsidRPr="002100F9" w:rsidRDefault="00863101" w:rsidP="00863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101" w:rsidRPr="002100F9" w:rsidRDefault="00863101" w:rsidP="00863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sz w:val="24"/>
          <w:szCs w:val="24"/>
        </w:rPr>
        <w:t>Таблица 2</w:t>
      </w:r>
    </w:p>
    <w:p w:rsidR="00863101" w:rsidRPr="002100F9" w:rsidRDefault="00863101" w:rsidP="00863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8075" cy="3295650"/>
            <wp:effectExtent l="19050" t="0" r="9525" b="0"/>
            <wp:docPr id="10" name="Рисунок 1" descr="chislenno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slennos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75" cy="32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01" w:rsidRPr="002100F9" w:rsidRDefault="00863101" w:rsidP="00863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101" w:rsidRPr="002100F9" w:rsidRDefault="00863101" w:rsidP="008631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00F9">
        <w:rPr>
          <w:rFonts w:ascii="Times New Roman" w:eastAsia="Times New Roman" w:hAnsi="Times New Roman" w:cs="Times New Roman"/>
          <w:sz w:val="24"/>
          <w:szCs w:val="24"/>
        </w:rPr>
        <w:t> Таблица 3</w:t>
      </w:r>
    </w:p>
    <w:p w:rsidR="00863101" w:rsidRPr="002100F9" w:rsidRDefault="00863101" w:rsidP="008631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00F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00525" cy="5428941"/>
            <wp:effectExtent l="19050" t="0" r="9525" b="0"/>
            <wp:docPr id="11" name="Рисунок 2" descr="priro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ro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64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0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3F72" w:rsidRDefault="006F3F72"/>
    <w:sectPr w:rsidR="006F3F72" w:rsidSect="006F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01"/>
    <w:rsid w:val="006F3F72"/>
    <w:rsid w:val="0086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10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6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6310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1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5410</Characters>
  <Application>Microsoft Office Word</Application>
  <DocSecurity>0</DocSecurity>
  <Lines>45</Lines>
  <Paragraphs>12</Paragraphs>
  <ScaleCrop>false</ScaleCrop>
  <Company>Школа №78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2015-12-23T19:05:00Z</dcterms:created>
  <dcterms:modified xsi:type="dcterms:W3CDTF">2015-12-23T19:09:00Z</dcterms:modified>
</cp:coreProperties>
</file>