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F7" w:rsidRPr="006447AF" w:rsidRDefault="006447AF" w:rsidP="006447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47AF">
        <w:rPr>
          <w:rFonts w:ascii="Times New Roman" w:hAnsi="Times New Roman" w:cs="Times New Roman"/>
          <w:b/>
          <w:sz w:val="44"/>
          <w:szCs w:val="44"/>
        </w:rPr>
        <w:t>Месячный ход температуры за</w:t>
      </w:r>
      <w:r w:rsidR="00E326A7">
        <w:rPr>
          <w:rFonts w:ascii="Times New Roman" w:hAnsi="Times New Roman" w:cs="Times New Roman"/>
          <w:b/>
          <w:sz w:val="44"/>
          <w:szCs w:val="44"/>
        </w:rPr>
        <w:t xml:space="preserve"> февраль и</w:t>
      </w:r>
      <w:r w:rsidRPr="006447AF">
        <w:rPr>
          <w:rFonts w:ascii="Times New Roman" w:hAnsi="Times New Roman" w:cs="Times New Roman"/>
          <w:b/>
          <w:sz w:val="44"/>
          <w:szCs w:val="44"/>
        </w:rPr>
        <w:t xml:space="preserve"> март 2013 </w:t>
      </w:r>
      <w:proofErr w:type="spellStart"/>
      <w:r w:rsidRPr="006447AF">
        <w:rPr>
          <w:rFonts w:ascii="Times New Roman" w:hAnsi="Times New Roman" w:cs="Times New Roman"/>
          <w:b/>
          <w:sz w:val="44"/>
          <w:szCs w:val="44"/>
        </w:rPr>
        <w:t>г.</w:t>
      </w:r>
      <w:proofErr w:type="gramStart"/>
      <w:r w:rsidRPr="006447AF">
        <w:rPr>
          <w:rFonts w:ascii="Times New Roman" w:hAnsi="Times New Roman" w:cs="Times New Roman"/>
          <w:b/>
          <w:sz w:val="44"/>
          <w:szCs w:val="44"/>
        </w:rPr>
        <w:t>г</w:t>
      </w:r>
      <w:proofErr w:type="spellEnd"/>
      <w:proofErr w:type="gramEnd"/>
      <w:r w:rsidRPr="006447AF">
        <w:rPr>
          <w:rFonts w:ascii="Times New Roman" w:hAnsi="Times New Roman" w:cs="Times New Roman"/>
          <w:b/>
          <w:sz w:val="44"/>
          <w:szCs w:val="44"/>
        </w:rPr>
        <w:t>.</w:t>
      </w:r>
      <w:r w:rsidR="00E326A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0A603357">
            <wp:extent cx="9709374" cy="5448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612" cy="5450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AF" w:rsidRDefault="006447AF" w:rsidP="006447AF">
      <w:pPr>
        <w:jc w:val="center"/>
        <w:rPr>
          <w:sz w:val="44"/>
          <w:szCs w:val="44"/>
        </w:rPr>
      </w:pPr>
    </w:p>
    <w:p w:rsidR="006447AF" w:rsidRDefault="006447AF" w:rsidP="006447AF">
      <w:pPr>
        <w:jc w:val="center"/>
        <w:rPr>
          <w:sz w:val="44"/>
          <w:szCs w:val="44"/>
        </w:rPr>
      </w:pPr>
    </w:p>
    <w:p w:rsidR="006447AF" w:rsidRPr="006447AF" w:rsidRDefault="006447AF" w:rsidP="006447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47AF">
        <w:rPr>
          <w:rFonts w:ascii="Times New Roman" w:hAnsi="Times New Roman" w:cs="Times New Roman"/>
          <w:b/>
          <w:sz w:val="44"/>
          <w:szCs w:val="44"/>
        </w:rPr>
        <w:t>Месячный ход температуры за февраль</w:t>
      </w:r>
      <w:r w:rsidR="00E326A7">
        <w:rPr>
          <w:rFonts w:ascii="Times New Roman" w:hAnsi="Times New Roman" w:cs="Times New Roman"/>
          <w:b/>
          <w:sz w:val="44"/>
          <w:szCs w:val="44"/>
        </w:rPr>
        <w:t xml:space="preserve"> и март</w:t>
      </w:r>
      <w:r w:rsidRPr="006447AF">
        <w:rPr>
          <w:rFonts w:ascii="Times New Roman" w:hAnsi="Times New Roman" w:cs="Times New Roman"/>
          <w:b/>
          <w:sz w:val="44"/>
          <w:szCs w:val="44"/>
        </w:rPr>
        <w:t xml:space="preserve"> 2012 </w:t>
      </w:r>
      <w:r w:rsidR="00E326A7">
        <w:rPr>
          <w:noProof/>
          <w:lang w:eastAsia="ru-RU"/>
        </w:rPr>
        <w:drawing>
          <wp:inline distT="0" distB="0" distL="0" distR="0" wp14:anchorId="639EE943" wp14:editId="070C1ED0">
            <wp:extent cx="7848600" cy="57150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26A7" w:rsidRDefault="00E326A7" w:rsidP="00E326A7">
      <w:pPr>
        <w:pStyle w:val="a5"/>
        <w:spacing w:before="0" w:beforeAutospacing="0" w:after="0" w:afterAutospacing="0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u w:val="single"/>
        </w:rPr>
      </w:pP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lastRenderedPageBreak/>
        <w:t>Показатели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среднемесячных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>температур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002060"/>
          <w:kern w:val="24"/>
          <w:sz w:val="36"/>
          <w:szCs w:val="36"/>
          <w:u w:val="single"/>
        </w:rPr>
        <w:t>февраля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u w:val="single"/>
        </w:rPr>
        <w:t xml:space="preserve">  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u w:val="single"/>
        </w:rPr>
        <w:t>и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u w:val="single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36"/>
          <w:szCs w:val="36"/>
          <w:u w:val="single"/>
        </w:rPr>
        <w:t>марта</w:t>
      </w:r>
    </w:p>
    <w:p w:rsidR="00E326A7" w:rsidRPr="00E326A7" w:rsidRDefault="00E326A7" w:rsidP="00E326A7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</w:p>
    <w:tbl>
      <w:tblPr>
        <w:tblW w:w="144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91"/>
        <w:gridCol w:w="4791"/>
        <w:gridCol w:w="4905"/>
      </w:tblGrid>
      <w:tr w:rsidR="00E326A7" w:rsidRPr="00E326A7" w:rsidTr="00E326A7">
        <w:trPr>
          <w:trHeight w:val="781"/>
        </w:trPr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>Год</w:t>
            </w:r>
          </w:p>
        </w:tc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>Средняя</w:t>
            </w:r>
            <w:proofErr w:type="gramEnd"/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</w:t>
            </w: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val="en-US" w:eastAsia="ru-RU"/>
              </w:rPr>
              <w:t>t</w:t>
            </w: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февраль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>Средняя</w:t>
            </w:r>
            <w:proofErr w:type="gramEnd"/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</w:t>
            </w: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val="en-US" w:eastAsia="ru-RU"/>
              </w:rPr>
              <w:t>t</w:t>
            </w: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март</w:t>
            </w:r>
          </w:p>
        </w:tc>
      </w:tr>
      <w:tr w:rsidR="00E326A7" w:rsidRPr="00E326A7" w:rsidTr="00E326A7">
        <w:trPr>
          <w:trHeight w:val="781"/>
        </w:trPr>
        <w:tc>
          <w:tcPr>
            <w:tcW w:w="4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2012</w:t>
            </w:r>
          </w:p>
        </w:tc>
        <w:tc>
          <w:tcPr>
            <w:tcW w:w="4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-9,5</w:t>
            </w:r>
          </w:p>
        </w:tc>
        <w:tc>
          <w:tcPr>
            <w:tcW w:w="4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-0,4</w:t>
            </w:r>
          </w:p>
        </w:tc>
      </w:tr>
      <w:tr w:rsidR="00E326A7" w:rsidRPr="00E326A7" w:rsidTr="00E326A7">
        <w:trPr>
          <w:trHeight w:val="781"/>
        </w:trPr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2013</w:t>
            </w:r>
          </w:p>
        </w:tc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-1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-0,6</w:t>
            </w:r>
          </w:p>
        </w:tc>
      </w:tr>
      <w:tr w:rsidR="00E326A7" w:rsidRPr="00E326A7" w:rsidTr="00E326A7">
        <w:trPr>
          <w:trHeight w:val="781"/>
        </w:trPr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2014</w:t>
            </w:r>
          </w:p>
        </w:tc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-2,6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?</w:t>
            </w:r>
          </w:p>
        </w:tc>
      </w:tr>
    </w:tbl>
    <w:p w:rsidR="00E326A7" w:rsidRDefault="00E326A7" w:rsidP="00E326A7">
      <w:pPr>
        <w:pStyle w:val="a5"/>
        <w:spacing w:before="0" w:beforeAutospacing="0" w:after="0" w:afterAutospacing="0"/>
        <w:jc w:val="center"/>
        <w:rPr>
          <w:rFonts w:asciiTheme="minorHAnsi" w:eastAsiaTheme="minorEastAsia" w:cstheme="minorBidi"/>
          <w:b/>
          <w:bCs/>
          <w:color w:val="C00000"/>
          <w:kern w:val="24"/>
          <w:sz w:val="40"/>
          <w:szCs w:val="40"/>
          <w:u w:val="single"/>
        </w:rPr>
      </w:pP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</w:rPr>
        <w:t>Показатели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</w:rPr>
        <w:t>амплитуды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</w:rPr>
        <w:t>температуры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</w:rPr>
        <w:t>воздуха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  <w:u w:val="single"/>
        </w:rPr>
        <w:t>февраля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  <w:u w:val="single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  <w:u w:val="single"/>
        </w:rPr>
        <w:t>и</w:t>
      </w:r>
      <w:r w:rsidRPr="00E326A7">
        <w:rPr>
          <w:rFonts w:asciiTheme="minorHAnsi" w:eastAsiaTheme="minorEastAsia" w:cstheme="minorBidi"/>
          <w:b/>
          <w:bCs/>
          <w:color w:val="000000" w:themeColor="text1"/>
          <w:kern w:val="24"/>
          <w:sz w:val="40"/>
          <w:szCs w:val="40"/>
          <w:u w:val="single"/>
        </w:rPr>
        <w:t xml:space="preserve"> </w:t>
      </w:r>
      <w:r w:rsidRPr="00E326A7">
        <w:rPr>
          <w:rFonts w:asciiTheme="minorHAnsi" w:eastAsiaTheme="minorEastAsia" w:cstheme="minorBidi"/>
          <w:b/>
          <w:bCs/>
          <w:color w:val="C00000"/>
          <w:kern w:val="24"/>
          <w:sz w:val="40"/>
          <w:szCs w:val="40"/>
          <w:u w:val="single"/>
        </w:rPr>
        <w:t>марта</w:t>
      </w:r>
    </w:p>
    <w:p w:rsidR="00E326A7" w:rsidRPr="00E326A7" w:rsidRDefault="00E326A7" w:rsidP="00E326A7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</w:p>
    <w:tbl>
      <w:tblPr>
        <w:tblW w:w="12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26"/>
        <w:gridCol w:w="4127"/>
        <w:gridCol w:w="4127"/>
      </w:tblGrid>
      <w:tr w:rsidR="00E326A7" w:rsidRPr="00E326A7" w:rsidTr="00E326A7">
        <w:trPr>
          <w:trHeight w:val="894"/>
        </w:trPr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>Год</w:t>
            </w:r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Амплитуда </w:t>
            </w: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val="en-US" w:eastAsia="ru-RU"/>
              </w:rPr>
              <w:t>t</w:t>
            </w: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в феврале</w:t>
            </w:r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Амплитуда </w:t>
            </w: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val="en-US" w:eastAsia="ru-RU"/>
              </w:rPr>
              <w:t>t</w:t>
            </w:r>
            <w:r w:rsidRPr="00E326A7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в марте.</w:t>
            </w:r>
          </w:p>
        </w:tc>
      </w:tr>
      <w:tr w:rsidR="00E326A7" w:rsidRPr="00E326A7" w:rsidTr="00E326A7">
        <w:trPr>
          <w:trHeight w:val="1013"/>
        </w:trPr>
        <w:tc>
          <w:tcPr>
            <w:tcW w:w="4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2012</w:t>
            </w:r>
          </w:p>
        </w:tc>
        <w:tc>
          <w:tcPr>
            <w:tcW w:w="4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22</w:t>
            </w:r>
          </w:p>
        </w:tc>
        <w:tc>
          <w:tcPr>
            <w:tcW w:w="4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18</w:t>
            </w:r>
          </w:p>
        </w:tc>
      </w:tr>
      <w:tr w:rsidR="00E326A7" w:rsidRPr="00E326A7" w:rsidTr="00E326A7">
        <w:trPr>
          <w:trHeight w:val="1013"/>
        </w:trPr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2013</w:t>
            </w:r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14</w:t>
            </w:r>
          </w:p>
        </w:tc>
        <w:bookmarkStart w:id="0" w:name="_GoBack"/>
        <w:bookmarkEnd w:id="0"/>
      </w:tr>
      <w:tr w:rsidR="00E326A7" w:rsidRPr="00E326A7" w:rsidTr="00E326A7">
        <w:trPr>
          <w:trHeight w:val="1013"/>
        </w:trPr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2014</w:t>
            </w:r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eastAsia="ru-RU"/>
              </w:rPr>
              <w:t>15</w:t>
            </w:r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6A7" w:rsidRPr="00E326A7" w:rsidRDefault="00E326A7" w:rsidP="00E32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26A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56"/>
                <w:szCs w:val="56"/>
                <w:lang w:val="en-US" w:eastAsia="ru-RU"/>
              </w:rPr>
              <w:t>?</w:t>
            </w:r>
          </w:p>
        </w:tc>
      </w:tr>
    </w:tbl>
    <w:p w:rsidR="006447AF" w:rsidRPr="006447AF" w:rsidRDefault="006447AF" w:rsidP="006447AF">
      <w:pPr>
        <w:jc w:val="center"/>
        <w:rPr>
          <w:sz w:val="44"/>
          <w:szCs w:val="44"/>
        </w:rPr>
      </w:pPr>
    </w:p>
    <w:sectPr w:rsidR="006447AF" w:rsidRPr="006447AF" w:rsidSect="00644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F"/>
    <w:rsid w:val="006447AF"/>
    <w:rsid w:val="00964BF7"/>
    <w:rsid w:val="00E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фев.12</c:v>
          </c:tx>
          <c:val>
            <c:numRef>
              <c:f>Лист3!$A$2:$A$32</c:f>
              <c:numCache>
                <c:formatCode>General</c:formatCode>
                <c:ptCount val="31"/>
                <c:pt idx="0">
                  <c:v>-20</c:v>
                </c:pt>
                <c:pt idx="1">
                  <c:v>-15</c:v>
                </c:pt>
                <c:pt idx="2">
                  <c:v>-17</c:v>
                </c:pt>
                <c:pt idx="3">
                  <c:v>-18</c:v>
                </c:pt>
                <c:pt idx="4">
                  <c:v>-12</c:v>
                </c:pt>
                <c:pt idx="5">
                  <c:v>-14</c:v>
                </c:pt>
                <c:pt idx="6">
                  <c:v>-17</c:v>
                </c:pt>
                <c:pt idx="7">
                  <c:v>-13</c:v>
                </c:pt>
                <c:pt idx="8">
                  <c:v>-15</c:v>
                </c:pt>
                <c:pt idx="9">
                  <c:v>-15</c:v>
                </c:pt>
                <c:pt idx="10">
                  <c:v>-20</c:v>
                </c:pt>
                <c:pt idx="11">
                  <c:v>-16</c:v>
                </c:pt>
                <c:pt idx="12">
                  <c:v>-13</c:v>
                </c:pt>
                <c:pt idx="13">
                  <c:v>-9</c:v>
                </c:pt>
                <c:pt idx="14">
                  <c:v>-4</c:v>
                </c:pt>
                <c:pt idx="15">
                  <c:v>-10</c:v>
                </c:pt>
                <c:pt idx="16">
                  <c:v>-11</c:v>
                </c:pt>
                <c:pt idx="17">
                  <c:v>-10</c:v>
                </c:pt>
                <c:pt idx="18">
                  <c:v>-13</c:v>
                </c:pt>
                <c:pt idx="19">
                  <c:v>-11</c:v>
                </c:pt>
                <c:pt idx="20">
                  <c:v>-6</c:v>
                </c:pt>
                <c:pt idx="21">
                  <c:v>-2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0</c:v>
                </c:pt>
                <c:pt idx="28">
                  <c:v>-1</c:v>
                </c:pt>
              </c:numCache>
            </c:numRef>
          </c:val>
          <c:smooth val="0"/>
        </c:ser>
        <c:ser>
          <c:idx val="1"/>
          <c:order val="1"/>
          <c:tx>
            <c:v>мар.12</c:v>
          </c:tx>
          <c:val>
            <c:numRef>
              <c:f>Лист3!$B$2:$B$32</c:f>
              <c:numCache>
                <c:formatCode>General</c:formatCode>
                <c:ptCount val="31"/>
                <c:pt idx="0">
                  <c:v>-2</c:v>
                </c:pt>
                <c:pt idx="1">
                  <c:v>-4</c:v>
                </c:pt>
                <c:pt idx="2">
                  <c:v>-3</c:v>
                </c:pt>
                <c:pt idx="3">
                  <c:v>-3</c:v>
                </c:pt>
                <c:pt idx="4">
                  <c:v>-2</c:v>
                </c:pt>
                <c:pt idx="5">
                  <c:v>-4</c:v>
                </c:pt>
                <c:pt idx="6">
                  <c:v>-6</c:v>
                </c:pt>
                <c:pt idx="7">
                  <c:v>-8</c:v>
                </c:pt>
                <c:pt idx="8">
                  <c:v>-9</c:v>
                </c:pt>
                <c:pt idx="9">
                  <c:v>-4</c:v>
                </c:pt>
                <c:pt idx="10">
                  <c:v>-3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-4</c:v>
                </c:pt>
                <c:pt idx="15">
                  <c:v>-5</c:v>
                </c:pt>
                <c:pt idx="16">
                  <c:v>1</c:v>
                </c:pt>
                <c:pt idx="17">
                  <c:v>9</c:v>
                </c:pt>
                <c:pt idx="18">
                  <c:v>9</c:v>
                </c:pt>
                <c:pt idx="19">
                  <c:v>4</c:v>
                </c:pt>
                <c:pt idx="20">
                  <c:v>3</c:v>
                </c:pt>
                <c:pt idx="21">
                  <c:v>1</c:v>
                </c:pt>
                <c:pt idx="22">
                  <c:v>5</c:v>
                </c:pt>
                <c:pt idx="23">
                  <c:v>-1</c:v>
                </c:pt>
                <c:pt idx="24">
                  <c:v>2</c:v>
                </c:pt>
                <c:pt idx="25">
                  <c:v>-2</c:v>
                </c:pt>
                <c:pt idx="26">
                  <c:v>0</c:v>
                </c:pt>
                <c:pt idx="27">
                  <c:v>0</c:v>
                </c:pt>
                <c:pt idx="28">
                  <c:v>3</c:v>
                </c:pt>
                <c:pt idx="29">
                  <c:v>7</c:v>
                </c:pt>
                <c:pt idx="30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174656"/>
        <c:axId val="159176192"/>
      </c:lineChart>
      <c:catAx>
        <c:axId val="15917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9176192"/>
        <c:crosses val="autoZero"/>
        <c:auto val="1"/>
        <c:lblAlgn val="ctr"/>
        <c:lblOffset val="100"/>
        <c:noMultiLvlLbl val="0"/>
      </c:catAx>
      <c:valAx>
        <c:axId val="15917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7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68402336804676"/>
          <c:y val="0.41628280839895015"/>
          <c:w val="0.2036493099652866"/>
          <c:h val="0.32232239770582194"/>
        </c:manualLayout>
      </c:layout>
      <c:overlay val="0"/>
      <c:txPr>
        <a:bodyPr/>
        <a:lstStyle/>
        <a:p>
          <a:pPr>
            <a:defRPr sz="2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2014-02-16T12:14:00Z</dcterms:created>
  <dcterms:modified xsi:type="dcterms:W3CDTF">2014-02-16T12:14:00Z</dcterms:modified>
</cp:coreProperties>
</file>