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1297"/>
        <w:gridCol w:w="1804"/>
        <w:gridCol w:w="18"/>
        <w:gridCol w:w="3100"/>
        <w:gridCol w:w="18"/>
        <w:gridCol w:w="3261"/>
      </w:tblGrid>
      <w:tr w:rsidR="00E31925" w:rsidRPr="00E31925" w:rsidTr="00C36FDD">
        <w:trPr>
          <w:trHeight w:val="874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31925">
              <w:rPr>
                <w:rFonts w:ascii="Times New Roman" w:hAnsi="Times New Roman" w:cs="Times New Roman"/>
                <w:b/>
              </w:rPr>
              <w:t>Направление хозяйственной специализации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31925">
              <w:rPr>
                <w:rFonts w:ascii="Times New Roman" w:hAnsi="Times New Roman" w:cs="Times New Roman"/>
                <w:b/>
              </w:rPr>
              <w:t>Факторы размещения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31925">
              <w:rPr>
                <w:rFonts w:ascii="Times New Roman" w:hAnsi="Times New Roman" w:cs="Times New Roman"/>
                <w:b/>
              </w:rPr>
              <w:t>География производств</w:t>
            </w:r>
          </w:p>
        </w:tc>
      </w:tr>
      <w:tr w:rsidR="00E31925" w:rsidRPr="00E31925" w:rsidTr="00C36FDD">
        <w:trPr>
          <w:trHeight w:val="874"/>
        </w:trPr>
        <w:tc>
          <w:tcPr>
            <w:tcW w:w="1315" w:type="dxa"/>
            <w:gridSpan w:val="2"/>
            <w:vMerge w:val="restart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Машино</w:t>
            </w:r>
            <w:r w:rsidRPr="00E31925">
              <w:rPr>
                <w:rFonts w:ascii="Times New Roman" w:hAnsi="Times New Roman" w:cs="Times New Roman"/>
              </w:rPr>
              <w:softHyphen/>
              <w:t>строение: 50% произ</w:t>
            </w:r>
            <w:r w:rsidRPr="00E31925">
              <w:rPr>
                <w:rFonts w:ascii="Times New Roman" w:hAnsi="Times New Roman" w:cs="Times New Roman"/>
              </w:rPr>
              <w:softHyphen/>
              <w:t>водства на</w:t>
            </w:r>
            <w:r w:rsidRPr="00E31925">
              <w:rPr>
                <w:rFonts w:ascii="Times New Roman" w:hAnsi="Times New Roman" w:cs="Times New Roman"/>
              </w:rPr>
              <w:softHyphen/>
              <w:t>укоёмкой продукции</w:t>
            </w:r>
          </w:p>
        </w:tc>
        <w:tc>
          <w:tcPr>
            <w:tcW w:w="1804" w:type="dxa"/>
            <w:vMerge w:val="restart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Оборонное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производство,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авиационно-космическая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Научный потенциал, квалифицированные кадры, военно-стратегическое значение, потребитель, международные связи, исто</w:t>
            </w:r>
            <w:r w:rsidRPr="00E31925">
              <w:rPr>
                <w:rFonts w:ascii="Times New Roman" w:hAnsi="Times New Roman" w:cs="Times New Roman"/>
              </w:rPr>
              <w:softHyphen/>
              <w:t>рия развития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Москва и Московская область, Смоленск, Воронеж, Нижний Новгород</w:t>
            </w:r>
          </w:p>
        </w:tc>
      </w:tr>
      <w:tr w:rsidR="00E31925" w:rsidRPr="00E31925" w:rsidTr="00C36FDD">
        <w:trPr>
          <w:trHeight w:val="418"/>
        </w:trPr>
        <w:tc>
          <w:tcPr>
            <w:tcW w:w="1315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gridSpan w:val="2"/>
            <w:vMerge w:val="restart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Москва, Рязань, Коломна, Владимир, Иваново</w:t>
            </w:r>
          </w:p>
        </w:tc>
      </w:tr>
      <w:tr w:rsidR="00E31925" w:rsidRPr="00E31925" w:rsidTr="00C36FDD">
        <w:trPr>
          <w:trHeight w:val="749"/>
        </w:trPr>
        <w:tc>
          <w:tcPr>
            <w:tcW w:w="1315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Станкостроение, приборострое</w:t>
            </w:r>
            <w:r w:rsidRPr="00E3192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1925" w:rsidRPr="00E31925" w:rsidTr="00C36FDD">
        <w:trPr>
          <w:trHeight w:val="749"/>
        </w:trPr>
        <w:tc>
          <w:tcPr>
            <w:tcW w:w="1315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 w:val="restart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машинострое</w:t>
            </w:r>
            <w:r w:rsidRPr="00E3192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31925">
              <w:rPr>
                <w:rFonts w:ascii="Times New Roman" w:hAnsi="Times New Roman" w:cs="Times New Roman"/>
              </w:rPr>
              <w:t>Автомоби</w:t>
            </w:r>
            <w:r>
              <w:rPr>
                <w:rFonts w:ascii="Times New Roman" w:hAnsi="Times New Roman" w:cs="Times New Roman"/>
              </w:rPr>
              <w:t>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(грузовые и легковые авто</w:t>
            </w:r>
            <w:r w:rsidRPr="00E31925">
              <w:rPr>
                <w:rFonts w:ascii="Times New Roman" w:hAnsi="Times New Roman" w:cs="Times New Roman"/>
              </w:rPr>
              <w:t>мобили, автобусы): возможности для коо</w:t>
            </w:r>
            <w:r w:rsidRPr="00E31925">
              <w:rPr>
                <w:rFonts w:ascii="Times New Roman" w:hAnsi="Times New Roman" w:cs="Times New Roman"/>
              </w:rPr>
              <w:softHyphen/>
              <w:t>перации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 xml:space="preserve">Москва, Нижний Новгород, Саранск, Павлово, </w:t>
            </w:r>
            <w:proofErr w:type="gramStart"/>
            <w:r w:rsidRPr="00E31925">
              <w:rPr>
                <w:rFonts w:ascii="Times New Roman" w:hAnsi="Times New Roman" w:cs="Times New Roman"/>
              </w:rPr>
              <w:t>Голицыне</w:t>
            </w:r>
            <w:proofErr w:type="gramEnd"/>
          </w:p>
        </w:tc>
      </w:tr>
      <w:tr w:rsidR="00E31925" w:rsidRPr="00E31925" w:rsidTr="00C36FDD">
        <w:trPr>
          <w:trHeight w:val="749"/>
        </w:trPr>
        <w:tc>
          <w:tcPr>
            <w:tcW w:w="1315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3192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елезнодорожное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(тепловозы, ваго</w:t>
            </w:r>
            <w:r w:rsidRPr="00E31925">
              <w:rPr>
                <w:rFonts w:ascii="Times New Roman" w:hAnsi="Times New Roman" w:cs="Times New Roman"/>
              </w:rPr>
              <w:t>ны, электропоезда): история развития Российского транспорта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Коломна, Муром, Тверь, Брянск</w:t>
            </w:r>
          </w:p>
        </w:tc>
      </w:tr>
      <w:tr w:rsidR="00E31925" w:rsidRPr="00E31925" w:rsidTr="00C36FDD">
        <w:trPr>
          <w:trHeight w:val="331"/>
        </w:trPr>
        <w:tc>
          <w:tcPr>
            <w:tcW w:w="1315" w:type="dxa"/>
            <w:gridSpan w:val="2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Судостроение (речные суда): потребитель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Москва, Рыбинск, Кострома, Нижний Новгород</w:t>
            </w:r>
          </w:p>
        </w:tc>
      </w:tr>
      <w:tr w:rsidR="00E31925" w:rsidRPr="00E31925" w:rsidTr="00C36FDD">
        <w:trPr>
          <w:trHeight w:val="1166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Добывающая промышлен</w:t>
            </w:r>
            <w:r w:rsidRPr="00E31925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Желе</w:t>
            </w:r>
            <w:r>
              <w:rPr>
                <w:rFonts w:ascii="Times New Roman" w:hAnsi="Times New Roman" w:cs="Times New Roman"/>
              </w:rPr>
              <w:t>зные руды Курской магнитной ано</w:t>
            </w:r>
            <w:r w:rsidRPr="00E31925">
              <w:rPr>
                <w:rFonts w:ascii="Times New Roman" w:hAnsi="Times New Roman" w:cs="Times New Roman"/>
              </w:rPr>
              <w:t>малии.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Фосфориты.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Поваренные соли и гипс.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Бурый уголь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Курская, Белгородская области.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Кировская, Брянская, Московская области.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Тульская область.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Подмосковный бассейн</w:t>
            </w:r>
          </w:p>
        </w:tc>
      </w:tr>
      <w:tr w:rsidR="00E31925" w:rsidRPr="00E31925" w:rsidTr="00C36FDD">
        <w:trPr>
          <w:trHeight w:val="538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Чёрная металлургия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Железные руды КМА и металлолом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31925">
              <w:rPr>
                <w:rFonts w:ascii="Times New Roman" w:hAnsi="Times New Roman" w:cs="Times New Roman"/>
              </w:rPr>
              <w:t>Новолипецкий</w:t>
            </w:r>
            <w:proofErr w:type="spellEnd"/>
            <w:r w:rsidRPr="00E31925">
              <w:rPr>
                <w:rFonts w:ascii="Times New Roman" w:hAnsi="Times New Roman" w:cs="Times New Roman"/>
              </w:rPr>
              <w:t xml:space="preserve"> металлургический комбинат, </w:t>
            </w:r>
            <w:proofErr w:type="spellStart"/>
            <w:r w:rsidRPr="00E31925">
              <w:rPr>
                <w:rFonts w:ascii="Times New Roman" w:hAnsi="Times New Roman" w:cs="Times New Roman"/>
              </w:rPr>
              <w:t>Оскольский</w:t>
            </w:r>
            <w:proofErr w:type="spellEnd"/>
            <w:r w:rsidRPr="00E31925">
              <w:rPr>
                <w:rFonts w:ascii="Times New Roman" w:hAnsi="Times New Roman" w:cs="Times New Roman"/>
              </w:rPr>
              <w:t xml:space="preserve"> электрометаллургический комбинат</w:t>
            </w:r>
          </w:p>
        </w:tc>
      </w:tr>
      <w:tr w:rsidR="00E31925" w:rsidRPr="00E31925" w:rsidTr="00C36FDD">
        <w:trPr>
          <w:trHeight w:val="960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Химическая промышленность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Сырьё: продукты переработки нефти и при</w:t>
            </w:r>
            <w:r w:rsidRPr="00E31925">
              <w:rPr>
                <w:rFonts w:ascii="Times New Roman" w:hAnsi="Times New Roman" w:cs="Times New Roman"/>
              </w:rPr>
              <w:softHyphen/>
              <w:t>родный газ (трубопроводы). Продукция: топливо, химволокно, пластмассы, мине</w:t>
            </w:r>
            <w:r w:rsidRPr="00E31925">
              <w:rPr>
                <w:rFonts w:ascii="Times New Roman" w:hAnsi="Times New Roman" w:cs="Times New Roman"/>
              </w:rPr>
              <w:softHyphen/>
              <w:t>ральные удобрения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Нефтеперер</w:t>
            </w:r>
            <w:r>
              <w:rPr>
                <w:rFonts w:ascii="Times New Roman" w:hAnsi="Times New Roman" w:cs="Times New Roman"/>
              </w:rPr>
              <w:t>абатывающие заводы: Москва, Яро</w:t>
            </w:r>
            <w:r w:rsidRPr="00E31925">
              <w:rPr>
                <w:rFonts w:ascii="Times New Roman" w:hAnsi="Times New Roman" w:cs="Times New Roman"/>
              </w:rPr>
              <w:t>славль, Рязань.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Центры: Москва, Новомосковск, Щекино, Ярославль, Рязань</w:t>
            </w:r>
          </w:p>
        </w:tc>
      </w:tr>
      <w:tr w:rsidR="00E31925" w:rsidRPr="00E31925" w:rsidTr="00C36FDD">
        <w:trPr>
          <w:trHeight w:val="538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Местное и привозное сырьё; потребитель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На юге района — производство сахара, подсолнечно</w:t>
            </w:r>
            <w:r w:rsidRPr="00E31925">
              <w:rPr>
                <w:rFonts w:ascii="Times New Roman" w:hAnsi="Times New Roman" w:cs="Times New Roman"/>
              </w:rPr>
              <w:softHyphen/>
              <w:t>го масла, муки</w:t>
            </w:r>
          </w:p>
        </w:tc>
      </w:tr>
      <w:tr w:rsidR="00E31925" w:rsidRPr="00E31925" w:rsidTr="00C36FDD">
        <w:trPr>
          <w:trHeight w:val="960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Лёгкая промышленность — са</w:t>
            </w:r>
            <w:r w:rsidRPr="00E31925">
              <w:rPr>
                <w:rFonts w:ascii="Times New Roman" w:hAnsi="Times New Roman" w:cs="Times New Roman"/>
              </w:rPr>
              <w:softHyphen/>
              <w:t>мая мощная в стране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 xml:space="preserve">Текстильное производство — ведущее. Сырьё — лён, </w:t>
            </w:r>
            <w:proofErr w:type="gramStart"/>
            <w:r w:rsidRPr="00E31925">
              <w:rPr>
                <w:rFonts w:ascii="Times New Roman" w:hAnsi="Times New Roman" w:cs="Times New Roman"/>
              </w:rPr>
              <w:t>привозные</w:t>
            </w:r>
            <w:proofErr w:type="gramEnd"/>
            <w:r w:rsidRPr="00E31925">
              <w:rPr>
                <w:rFonts w:ascii="Times New Roman" w:hAnsi="Times New Roman" w:cs="Times New Roman"/>
              </w:rPr>
              <w:t xml:space="preserve"> хлопок, шерсть. Ведущие факторы развития: потребитель</w:t>
            </w:r>
            <w:r w:rsidRPr="00E31925">
              <w:rPr>
                <w:rFonts w:ascii="Times New Roman" w:hAnsi="Times New Roman" w:cs="Times New Roman"/>
              </w:rPr>
              <w:softHyphen/>
              <w:t>ский, транспортный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Москва и Московская область, Тверская, Владимирская, Ивановская области</w:t>
            </w:r>
          </w:p>
        </w:tc>
      </w:tr>
      <w:tr w:rsidR="00E31925" w:rsidRPr="00E31925" w:rsidTr="00C36FDD">
        <w:trPr>
          <w:trHeight w:val="1181"/>
        </w:trPr>
        <w:tc>
          <w:tcPr>
            <w:tcW w:w="3119" w:type="dxa"/>
            <w:gridSpan w:val="3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Сельское хозяйство. Ведущая отрасль — растениеводство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>оприятные природные условия, юж</w:t>
            </w:r>
            <w:r w:rsidRPr="00E31925">
              <w:rPr>
                <w:rFonts w:ascii="Times New Roman" w:hAnsi="Times New Roman" w:cs="Times New Roman"/>
              </w:rPr>
              <w:t>ная часть района — 85% земель распаханы</w:t>
            </w:r>
          </w:p>
        </w:tc>
        <w:tc>
          <w:tcPr>
            <w:tcW w:w="3279" w:type="dxa"/>
            <w:gridSpan w:val="2"/>
            <w:shd w:val="clear" w:color="auto" w:fill="FFFFFF"/>
          </w:tcPr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Север: лён, рожь, картофель. Скотоводство.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Центр: пригородное хозяйство, картофель, овощи,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lastRenderedPageBreak/>
              <w:t>гречиха.</w:t>
            </w:r>
          </w:p>
          <w:p w:rsidR="00E31925" w:rsidRPr="00E31925" w:rsidRDefault="00E31925" w:rsidP="00E31925">
            <w:pPr>
              <w:pStyle w:val="a5"/>
              <w:rPr>
                <w:rFonts w:ascii="Times New Roman" w:hAnsi="Times New Roman" w:cs="Times New Roman"/>
              </w:rPr>
            </w:pPr>
            <w:r w:rsidRPr="00E31925">
              <w:rPr>
                <w:rFonts w:ascii="Times New Roman" w:hAnsi="Times New Roman" w:cs="Times New Roman"/>
              </w:rPr>
              <w:t>Юг: пшеница, кукур</w:t>
            </w:r>
            <w:r>
              <w:rPr>
                <w:rFonts w:ascii="Times New Roman" w:hAnsi="Times New Roman" w:cs="Times New Roman"/>
              </w:rPr>
              <w:t>уза, сахарная свёкла, подсолнечник, мясо</w:t>
            </w:r>
            <w:r w:rsidRPr="00E31925">
              <w:rPr>
                <w:rFonts w:ascii="Times New Roman" w:hAnsi="Times New Roman" w:cs="Times New Roman"/>
              </w:rPr>
              <w:t>молочное скотоводство, свиноводство</w:t>
            </w:r>
          </w:p>
        </w:tc>
      </w:tr>
      <w:tr w:rsidR="00C36FDD" w:rsidTr="00C36FDD">
        <w:trPr>
          <w:gridBefore w:val="1"/>
          <w:wBefore w:w="18" w:type="dxa"/>
          <w:trHeight w:val="648"/>
        </w:trPr>
        <w:tc>
          <w:tcPr>
            <w:tcW w:w="3119" w:type="dxa"/>
            <w:gridSpan w:val="3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40" w:lineRule="auto"/>
              <w:ind w:left="120"/>
            </w:pPr>
            <w:r>
              <w:lastRenderedPageBreak/>
              <w:t>Народные промыслы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30" w:lineRule="exact"/>
              <w:jc w:val="both"/>
            </w:pPr>
            <w:r>
              <w:t>История развития региона, местные ресур</w:t>
            </w:r>
            <w:r>
              <w:softHyphen/>
              <w:t>сы, трудовые навыки</w:t>
            </w:r>
          </w:p>
        </w:tc>
        <w:tc>
          <w:tcPr>
            <w:tcW w:w="3261" w:type="dxa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30" w:lineRule="exact"/>
              <w:jc w:val="both"/>
            </w:pPr>
            <w:r>
              <w:t>Лаковая мини</w:t>
            </w:r>
            <w:r>
              <w:t>атюра, резьба по дереву, художе</w:t>
            </w:r>
            <w:r>
              <w:t xml:space="preserve">ственная керамика (Федоскино, </w:t>
            </w:r>
            <w:proofErr w:type="spellStart"/>
            <w:r>
              <w:t>Жостово</w:t>
            </w:r>
            <w:proofErr w:type="spellEnd"/>
            <w:r>
              <w:t>, Палех)</w:t>
            </w:r>
          </w:p>
        </w:tc>
      </w:tr>
      <w:tr w:rsidR="00C36FDD" w:rsidTr="00C36FDD">
        <w:trPr>
          <w:gridBefore w:val="1"/>
          <w:wBefore w:w="18" w:type="dxa"/>
          <w:trHeight w:val="883"/>
        </w:trPr>
        <w:tc>
          <w:tcPr>
            <w:tcW w:w="3119" w:type="dxa"/>
            <w:gridSpan w:val="3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40" w:lineRule="auto"/>
              <w:ind w:left="120"/>
            </w:pPr>
            <w:r>
              <w:t>Туризм, отдых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30" w:lineRule="exact"/>
              <w:jc w:val="both"/>
            </w:pPr>
            <w:r>
              <w:t>Рекреационные ресурсы: ландшафты Рус</w:t>
            </w:r>
            <w:r>
              <w:softHyphen/>
              <w:t>ской равнины, историко-культурные, архи</w:t>
            </w:r>
            <w:r>
              <w:softHyphen/>
              <w:t>тектурные памятники</w:t>
            </w:r>
          </w:p>
        </w:tc>
        <w:tc>
          <w:tcPr>
            <w:tcW w:w="3261" w:type="dxa"/>
            <w:shd w:val="clear" w:color="auto" w:fill="FFFFFF"/>
          </w:tcPr>
          <w:p w:rsidR="00C36FDD" w:rsidRDefault="00C36FDD" w:rsidP="00C36FDD">
            <w:pPr>
              <w:pStyle w:val="a3"/>
              <w:shd w:val="clear" w:color="auto" w:fill="auto"/>
              <w:spacing w:line="240" w:lineRule="auto"/>
              <w:jc w:val="both"/>
            </w:pPr>
            <w:r>
              <w:t>«Золотое кольцо» России</w:t>
            </w:r>
          </w:p>
        </w:tc>
      </w:tr>
    </w:tbl>
    <w:p w:rsidR="00C36FDD" w:rsidRDefault="00C36FDD" w:rsidP="00E31925"/>
    <w:sectPr w:rsidR="00C36FDD" w:rsidSect="00E319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925"/>
    <w:rsid w:val="001A53D9"/>
    <w:rsid w:val="002D5252"/>
    <w:rsid w:val="00347EB2"/>
    <w:rsid w:val="0055650A"/>
    <w:rsid w:val="00C36FDD"/>
    <w:rsid w:val="00E3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3192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E3192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19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31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4</cp:revision>
  <dcterms:created xsi:type="dcterms:W3CDTF">2016-12-25T03:01:00Z</dcterms:created>
  <dcterms:modified xsi:type="dcterms:W3CDTF">2016-12-25T03:48:00Z</dcterms:modified>
</cp:coreProperties>
</file>